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0E5" w:rsidRPr="002250E5" w:rsidRDefault="002250E5" w:rsidP="002250E5">
      <w:pPr>
        <w:spacing w:after="0" w:line="240" w:lineRule="auto"/>
        <w:jc w:val="right"/>
        <w:rPr>
          <w:rFonts w:ascii="Times New Roman" w:eastAsia="Times New Roman" w:hAnsi="Times New Roman" w:cs="Times New Roman"/>
          <w:b/>
          <w:i/>
          <w:u w:val="single"/>
          <w:lang w:eastAsia="pl-PL"/>
        </w:rPr>
      </w:pPr>
      <w:r w:rsidRPr="002250E5">
        <w:rPr>
          <w:rFonts w:ascii="Times New Roman" w:eastAsia="Times New Roman" w:hAnsi="Times New Roman" w:cs="Times New Roman"/>
          <w:b/>
          <w:i/>
          <w:u w:val="single"/>
          <w:lang w:eastAsia="pl-PL"/>
        </w:rPr>
        <w:t>załącznik nr 1</w:t>
      </w:r>
      <w:r w:rsidRPr="002250E5">
        <w:rPr>
          <w:rFonts w:ascii="Times New Roman" w:eastAsia="Times New Roman" w:hAnsi="Times New Roman" w:cs="Times New Roman"/>
          <w:b/>
          <w:bCs/>
          <w:i/>
          <w:iCs/>
          <w:u w:val="single"/>
          <w:lang w:eastAsia="pl-PL"/>
        </w:rPr>
        <w:t xml:space="preserve"> do SIWZ</w:t>
      </w:r>
    </w:p>
    <w:p w:rsidR="002250E5" w:rsidRPr="002250E5" w:rsidRDefault="002250E5" w:rsidP="002250E5">
      <w:pPr>
        <w:spacing w:after="0" w:line="240" w:lineRule="auto"/>
        <w:rPr>
          <w:rFonts w:ascii="Arial" w:eastAsia="Times New Roman" w:hAnsi="Arial" w:cs="Times New Roman"/>
          <w:sz w:val="24"/>
          <w:szCs w:val="24"/>
          <w:lang w:eastAsia="pl-PL"/>
        </w:rPr>
      </w:pPr>
    </w:p>
    <w:p w:rsidR="002250E5" w:rsidRPr="002250E5" w:rsidRDefault="002250E5" w:rsidP="002250E5">
      <w:pPr>
        <w:spacing w:after="0" w:line="240" w:lineRule="auto"/>
        <w:rPr>
          <w:rFonts w:ascii="Times New Roman" w:eastAsia="Times New Roman" w:hAnsi="Times New Roman" w:cs="Times New Roman"/>
          <w:lang w:eastAsia="pl-PL"/>
        </w:rPr>
      </w:pPr>
      <w:r w:rsidRPr="002250E5">
        <w:rPr>
          <w:rFonts w:ascii="Times New Roman" w:eastAsia="Times New Roman" w:hAnsi="Times New Roman" w:cs="Times New Roman"/>
          <w:lang w:eastAsia="pl-PL"/>
        </w:rPr>
        <w:t>Dane Wykonawcy (nazwa, firma, adres):</w:t>
      </w:r>
    </w:p>
    <w:p w:rsidR="002250E5" w:rsidRPr="002250E5" w:rsidRDefault="002250E5" w:rsidP="002250E5">
      <w:pPr>
        <w:spacing w:after="0" w:line="240" w:lineRule="auto"/>
        <w:rPr>
          <w:rFonts w:ascii="Times New Roman" w:eastAsia="Times New Roman" w:hAnsi="Times New Roman" w:cs="Times New Roman"/>
          <w:lang w:eastAsia="pl-PL"/>
        </w:rPr>
      </w:pPr>
    </w:p>
    <w:p w:rsidR="002250E5" w:rsidRPr="002250E5" w:rsidRDefault="002250E5" w:rsidP="002250E5">
      <w:pPr>
        <w:spacing w:after="0" w:line="240" w:lineRule="auto"/>
        <w:rPr>
          <w:rFonts w:ascii="Times New Roman" w:eastAsia="Times New Roman" w:hAnsi="Times New Roman" w:cs="Times New Roman"/>
          <w:lang w:eastAsia="pl-PL"/>
        </w:rPr>
      </w:pPr>
      <w:r w:rsidRPr="002250E5">
        <w:rPr>
          <w:rFonts w:ascii="Times New Roman" w:eastAsia="Times New Roman" w:hAnsi="Times New Roman" w:cs="Times New Roman"/>
          <w:lang w:eastAsia="pl-PL"/>
        </w:rPr>
        <w:t xml:space="preserve">.................................................                                           </w:t>
      </w:r>
    </w:p>
    <w:p w:rsidR="002250E5" w:rsidRPr="002250E5" w:rsidRDefault="002250E5" w:rsidP="002250E5">
      <w:pPr>
        <w:spacing w:after="0" w:line="240" w:lineRule="auto"/>
        <w:rPr>
          <w:rFonts w:ascii="Times New Roman" w:eastAsia="Times New Roman" w:hAnsi="Times New Roman" w:cs="Times New Roman"/>
          <w:lang w:eastAsia="pl-PL"/>
        </w:rPr>
      </w:pPr>
    </w:p>
    <w:p w:rsidR="002250E5" w:rsidRPr="002250E5" w:rsidRDefault="002250E5" w:rsidP="002250E5">
      <w:pPr>
        <w:spacing w:after="0" w:line="240" w:lineRule="auto"/>
        <w:rPr>
          <w:rFonts w:ascii="Times New Roman" w:eastAsia="Times New Roman" w:hAnsi="Times New Roman" w:cs="Times New Roman"/>
          <w:lang w:eastAsia="pl-PL"/>
        </w:rPr>
      </w:pPr>
      <w:r w:rsidRPr="002250E5">
        <w:rPr>
          <w:rFonts w:ascii="Times New Roman" w:eastAsia="Times New Roman" w:hAnsi="Times New Roman" w:cs="Times New Roman"/>
          <w:lang w:eastAsia="pl-PL"/>
        </w:rPr>
        <w:t>.................................................</w:t>
      </w:r>
    </w:p>
    <w:p w:rsidR="002250E5" w:rsidRPr="002250E5" w:rsidRDefault="002250E5" w:rsidP="002250E5">
      <w:pPr>
        <w:spacing w:after="0" w:line="240" w:lineRule="auto"/>
        <w:rPr>
          <w:rFonts w:ascii="Times New Roman" w:eastAsia="Times New Roman" w:hAnsi="Times New Roman" w:cs="Times New Roman"/>
          <w:lang w:eastAsia="pl-PL"/>
        </w:rPr>
      </w:pPr>
    </w:p>
    <w:p w:rsidR="002250E5" w:rsidRPr="002250E5" w:rsidRDefault="002250E5" w:rsidP="002250E5">
      <w:pPr>
        <w:spacing w:after="0" w:line="240" w:lineRule="auto"/>
        <w:rPr>
          <w:rFonts w:ascii="Times New Roman" w:eastAsia="Times New Roman" w:hAnsi="Times New Roman" w:cs="Times New Roman"/>
          <w:lang w:eastAsia="pl-PL"/>
        </w:rPr>
      </w:pPr>
      <w:r w:rsidRPr="002250E5">
        <w:rPr>
          <w:rFonts w:ascii="Times New Roman" w:eastAsia="Times New Roman" w:hAnsi="Times New Roman" w:cs="Times New Roman"/>
          <w:lang w:eastAsia="pl-PL"/>
        </w:rPr>
        <w:t>.................................................</w:t>
      </w:r>
    </w:p>
    <w:p w:rsidR="002250E5" w:rsidRPr="002250E5" w:rsidRDefault="002250E5" w:rsidP="002250E5">
      <w:pPr>
        <w:spacing w:after="0" w:line="240" w:lineRule="auto"/>
        <w:rPr>
          <w:rFonts w:ascii="Arial" w:eastAsia="Times New Roman" w:hAnsi="Arial" w:cs="Times New Roman"/>
          <w:sz w:val="24"/>
          <w:szCs w:val="24"/>
          <w:lang w:eastAsia="pl-PL"/>
        </w:rPr>
      </w:pPr>
    </w:p>
    <w:p w:rsidR="002250E5" w:rsidRPr="002250E5" w:rsidRDefault="002250E5" w:rsidP="002250E5">
      <w:pPr>
        <w:spacing w:after="0" w:line="240" w:lineRule="auto"/>
        <w:rPr>
          <w:rFonts w:ascii="Arial" w:eastAsia="Times New Roman" w:hAnsi="Arial" w:cs="Times New Roman"/>
          <w:sz w:val="24"/>
          <w:szCs w:val="24"/>
          <w:lang w:eastAsia="pl-PL"/>
        </w:rPr>
      </w:pPr>
    </w:p>
    <w:p w:rsidR="002250E5" w:rsidRPr="002250E5" w:rsidRDefault="002250E5" w:rsidP="002250E5">
      <w:pPr>
        <w:spacing w:after="0" w:line="240" w:lineRule="auto"/>
        <w:rPr>
          <w:rFonts w:ascii="Arial" w:eastAsia="Times New Roman" w:hAnsi="Arial" w:cs="Times New Roman"/>
          <w:sz w:val="24"/>
          <w:szCs w:val="24"/>
          <w:lang w:eastAsia="pl-PL"/>
        </w:rPr>
      </w:pPr>
    </w:p>
    <w:p w:rsidR="002250E5" w:rsidRPr="002250E5" w:rsidRDefault="002250E5" w:rsidP="002250E5">
      <w:pPr>
        <w:keepNext/>
        <w:spacing w:after="0" w:line="240" w:lineRule="auto"/>
        <w:jc w:val="center"/>
        <w:outlineLvl w:val="0"/>
        <w:rPr>
          <w:rFonts w:ascii="Times New Roman" w:eastAsia="Times New Roman" w:hAnsi="Times New Roman" w:cs="Times New Roman"/>
          <w:b/>
          <w:u w:val="single"/>
          <w:lang w:eastAsia="pl-PL"/>
        </w:rPr>
      </w:pPr>
      <w:r w:rsidRPr="002250E5">
        <w:rPr>
          <w:rFonts w:ascii="Times New Roman" w:eastAsia="Times New Roman" w:hAnsi="Times New Roman" w:cs="Times New Roman"/>
          <w:b/>
          <w:u w:val="single"/>
          <w:lang w:eastAsia="pl-PL"/>
        </w:rPr>
        <w:t>SZCZEGÓŁOWY  OPIS  PRZEDMIOTU  ZAMÓWIENIA - nr sprawy 12/P/2015</w:t>
      </w:r>
      <w:r w:rsidR="00560681">
        <w:rPr>
          <w:rFonts w:ascii="Times New Roman" w:eastAsia="Times New Roman" w:hAnsi="Times New Roman" w:cs="Times New Roman"/>
          <w:b/>
          <w:u w:val="single"/>
          <w:lang w:eastAsia="pl-PL"/>
        </w:rPr>
        <w:t xml:space="preserve"> – po zmianach wprowadzonych pismem z dn. 04.01.2016r.</w:t>
      </w:r>
      <w:bookmarkStart w:id="0" w:name="_GoBack"/>
      <w:bookmarkEnd w:id="0"/>
      <w:r w:rsidRPr="002250E5">
        <w:rPr>
          <w:rFonts w:ascii="Times New Roman" w:eastAsia="Times New Roman" w:hAnsi="Times New Roman" w:cs="Times New Roman"/>
          <w:b/>
          <w:u w:val="single"/>
          <w:lang w:eastAsia="pl-PL"/>
        </w:rPr>
        <w:t xml:space="preserve">  </w:t>
      </w:r>
    </w:p>
    <w:p w:rsidR="002250E5" w:rsidRPr="002250E5" w:rsidRDefault="002250E5" w:rsidP="002250E5">
      <w:pPr>
        <w:spacing w:after="0" w:line="240" w:lineRule="auto"/>
        <w:rPr>
          <w:rFonts w:ascii="Times New Roman" w:eastAsia="Times New Roman" w:hAnsi="Times New Roman" w:cs="Times New Roman"/>
          <w:lang w:eastAsia="pl-PL"/>
        </w:rPr>
      </w:pPr>
    </w:p>
    <w:p w:rsidR="002250E5" w:rsidRPr="002250E5" w:rsidRDefault="002250E5" w:rsidP="002250E5">
      <w:pPr>
        <w:spacing w:after="0" w:line="240" w:lineRule="auto"/>
        <w:rPr>
          <w:rFonts w:ascii="Times New Roman" w:eastAsia="Times New Roman" w:hAnsi="Times New Roman" w:cs="Times New Roman"/>
          <w:lang w:eastAsia="pl-PL"/>
        </w:rPr>
      </w:pPr>
    </w:p>
    <w:p w:rsidR="002250E5" w:rsidRPr="002250E5" w:rsidRDefault="002250E5" w:rsidP="002250E5">
      <w:pPr>
        <w:spacing w:after="0" w:line="240" w:lineRule="auto"/>
        <w:ind w:left="708"/>
        <w:rPr>
          <w:rFonts w:ascii="Times New Roman" w:eastAsia="Times New Roman" w:hAnsi="Times New Roman" w:cs="Times New Roman"/>
          <w:b/>
          <w:lang w:eastAsia="pl-PL"/>
        </w:rPr>
      </w:pPr>
      <w:r w:rsidRPr="002250E5">
        <w:rPr>
          <w:rFonts w:ascii="Times New Roman" w:eastAsia="Times New Roman" w:hAnsi="Times New Roman" w:cs="Times New Roman"/>
          <w:lang w:eastAsia="pl-PL"/>
        </w:rPr>
        <w:t>Przedmiotem zamówienia jest</w:t>
      </w:r>
      <w:r w:rsidRPr="002250E5">
        <w:rPr>
          <w:rFonts w:ascii="Times New Roman" w:eastAsia="Times New Roman" w:hAnsi="Times New Roman" w:cs="Times New Roman"/>
          <w:b/>
          <w:lang w:eastAsia="pl-PL"/>
        </w:rPr>
        <w:t>: umowa dzierżawy na maksymalnie  48 m-</w:t>
      </w:r>
      <w:proofErr w:type="spellStart"/>
      <w:r w:rsidRPr="002250E5">
        <w:rPr>
          <w:rFonts w:ascii="Times New Roman" w:eastAsia="Times New Roman" w:hAnsi="Times New Roman" w:cs="Times New Roman"/>
          <w:b/>
          <w:lang w:eastAsia="pl-PL"/>
        </w:rPr>
        <w:t>cy</w:t>
      </w:r>
      <w:proofErr w:type="spellEnd"/>
      <w:r w:rsidRPr="002250E5">
        <w:rPr>
          <w:rFonts w:ascii="Times New Roman" w:eastAsia="Times New Roman" w:hAnsi="Times New Roman" w:cs="Times New Roman"/>
          <w:b/>
          <w:lang w:eastAsia="pl-PL"/>
        </w:rPr>
        <w:t xml:space="preserve"> automatycznych separatorów do rozdziału krwi pełnej przeznaczonych na 10 stanowisk dl</w:t>
      </w:r>
      <w:r w:rsidR="005A0626">
        <w:rPr>
          <w:rFonts w:ascii="Times New Roman" w:eastAsia="Times New Roman" w:hAnsi="Times New Roman" w:cs="Times New Roman"/>
          <w:b/>
          <w:lang w:eastAsia="pl-PL"/>
        </w:rPr>
        <w:t xml:space="preserve">a Dz. Preparatyki Krwi , </w:t>
      </w:r>
      <w:r w:rsidRPr="002250E5">
        <w:rPr>
          <w:rFonts w:ascii="Times New Roman" w:eastAsia="Times New Roman" w:hAnsi="Times New Roman" w:cs="Times New Roman"/>
          <w:b/>
          <w:lang w:eastAsia="pl-PL"/>
        </w:rPr>
        <w:t xml:space="preserve"> z których Zamawiający będzie korzystał w  okresie 44 miesięcy w </w:t>
      </w:r>
      <w:proofErr w:type="spellStart"/>
      <w:r w:rsidRPr="002250E5">
        <w:rPr>
          <w:rFonts w:ascii="Times New Roman" w:eastAsia="Times New Roman" w:hAnsi="Times New Roman" w:cs="Times New Roman"/>
          <w:b/>
          <w:lang w:eastAsia="pl-PL"/>
        </w:rPr>
        <w:t>RCKiK</w:t>
      </w:r>
      <w:proofErr w:type="spellEnd"/>
      <w:r w:rsidRPr="002250E5">
        <w:rPr>
          <w:rFonts w:ascii="Times New Roman" w:eastAsia="Times New Roman" w:hAnsi="Times New Roman" w:cs="Times New Roman"/>
          <w:b/>
          <w:lang w:eastAsia="pl-PL"/>
        </w:rPr>
        <w:t xml:space="preserve"> we Wrocławiu.</w:t>
      </w:r>
    </w:p>
    <w:p w:rsidR="002250E5" w:rsidRPr="002250E5" w:rsidRDefault="002250E5" w:rsidP="002250E5">
      <w:pPr>
        <w:spacing w:after="0" w:line="240" w:lineRule="auto"/>
        <w:rPr>
          <w:rFonts w:ascii="Times New Roman" w:eastAsia="Times New Roman" w:hAnsi="Times New Roman" w:cs="Times New Roman"/>
          <w:b/>
          <w:lang w:eastAsia="pl-PL"/>
        </w:rPr>
      </w:pPr>
    </w:p>
    <w:p w:rsidR="002250E5" w:rsidRPr="002250E5" w:rsidRDefault="002250E5" w:rsidP="002250E5">
      <w:pPr>
        <w:tabs>
          <w:tab w:val="left" w:pos="9923"/>
        </w:tabs>
        <w:spacing w:after="0" w:line="240" w:lineRule="auto"/>
        <w:rPr>
          <w:rFonts w:ascii="Times New Roman" w:eastAsia="Times New Roman" w:hAnsi="Times New Roman" w:cs="Times New Roman"/>
          <w:szCs w:val="24"/>
          <w:lang w:eastAsia="pl-PL"/>
        </w:rPr>
      </w:pPr>
      <w:r w:rsidRPr="002250E5">
        <w:rPr>
          <w:rFonts w:ascii="Times New Roman" w:eastAsia="Times New Roman" w:hAnsi="Times New Roman" w:cs="Times New Roman"/>
          <w:b/>
          <w:szCs w:val="24"/>
          <w:lang w:eastAsia="pl-PL"/>
        </w:rPr>
        <w:t xml:space="preserve">1.  </w:t>
      </w:r>
      <w:r w:rsidRPr="002250E5">
        <w:rPr>
          <w:rFonts w:ascii="Times New Roman" w:eastAsia="Times New Roman" w:hAnsi="Times New Roman" w:cs="Times New Roman"/>
          <w:b/>
          <w:szCs w:val="24"/>
          <w:u w:val="single"/>
          <w:lang w:eastAsia="pl-PL"/>
        </w:rPr>
        <w:t>Przeznaczenie, zakres stosowania</w:t>
      </w:r>
      <w:r w:rsidRPr="002250E5">
        <w:rPr>
          <w:rFonts w:ascii="Times New Roman" w:eastAsia="Times New Roman" w:hAnsi="Times New Roman" w:cs="Times New Roman"/>
          <w:b/>
          <w:szCs w:val="24"/>
          <w:lang w:eastAsia="pl-PL"/>
        </w:rPr>
        <w:t xml:space="preserve"> </w:t>
      </w:r>
      <w:r w:rsidRPr="002250E5">
        <w:rPr>
          <w:rFonts w:ascii="Times New Roman" w:eastAsia="Times New Roman" w:hAnsi="Times New Roman" w:cs="Times New Roman"/>
          <w:szCs w:val="24"/>
          <w:lang w:eastAsia="pl-PL"/>
        </w:rPr>
        <w:t xml:space="preserve">                </w:t>
      </w:r>
    </w:p>
    <w:p w:rsidR="002250E5" w:rsidRPr="002250E5" w:rsidRDefault="002250E5" w:rsidP="002250E5">
      <w:pPr>
        <w:tabs>
          <w:tab w:val="left" w:pos="9923"/>
        </w:tabs>
        <w:spacing w:after="0" w:line="240" w:lineRule="auto"/>
        <w:rPr>
          <w:rFonts w:ascii="Times New Roman" w:eastAsia="Times New Roman" w:hAnsi="Times New Roman" w:cs="Times New Roman"/>
          <w:szCs w:val="24"/>
          <w:lang w:eastAsia="pl-PL"/>
        </w:rPr>
      </w:pPr>
      <w:r w:rsidRPr="002250E5">
        <w:rPr>
          <w:rFonts w:ascii="Times New Roman" w:eastAsia="Times New Roman" w:hAnsi="Times New Roman" w:cs="Times New Roman"/>
          <w:szCs w:val="24"/>
          <w:lang w:eastAsia="pl-PL"/>
        </w:rPr>
        <w:t xml:space="preserve">Automatyczne separatory służące do rozdziału krwi pełnej na składniki krwi: osocze, kożuszek </w:t>
      </w:r>
      <w:proofErr w:type="spellStart"/>
      <w:r w:rsidRPr="002250E5">
        <w:rPr>
          <w:rFonts w:ascii="Times New Roman" w:eastAsia="Times New Roman" w:hAnsi="Times New Roman" w:cs="Times New Roman"/>
          <w:szCs w:val="24"/>
          <w:lang w:eastAsia="pl-PL"/>
        </w:rPr>
        <w:t>leukocytarno</w:t>
      </w:r>
      <w:proofErr w:type="spellEnd"/>
      <w:r w:rsidRPr="002250E5">
        <w:rPr>
          <w:rFonts w:ascii="Times New Roman" w:eastAsia="Times New Roman" w:hAnsi="Times New Roman" w:cs="Times New Roman"/>
          <w:szCs w:val="24"/>
          <w:lang w:eastAsia="pl-PL"/>
        </w:rPr>
        <w:t>-płytkowy, koncentrat krwinek czerwonych.</w:t>
      </w:r>
    </w:p>
    <w:p w:rsidR="002250E5" w:rsidRPr="002250E5" w:rsidRDefault="002250E5" w:rsidP="002250E5">
      <w:pPr>
        <w:spacing w:after="0" w:line="240" w:lineRule="auto"/>
        <w:rPr>
          <w:rFonts w:ascii="Times New Roman" w:eastAsia="Times New Roman" w:hAnsi="Times New Roman" w:cs="Times New Roman"/>
          <w:b/>
          <w:lang w:eastAsia="pl-PL"/>
        </w:rPr>
      </w:pPr>
      <w:r w:rsidRPr="002250E5">
        <w:rPr>
          <w:rFonts w:ascii="Times New Roman" w:eastAsia="Times New Roman" w:hAnsi="Times New Roman" w:cs="Times New Roman"/>
          <w:b/>
          <w:lang w:eastAsia="pl-PL"/>
        </w:rPr>
        <w:t xml:space="preserve">2.    Wymagania dotyczące warunków otoczenia i pracy urządzenia </w:t>
      </w:r>
    </w:p>
    <w:p w:rsidR="002250E5" w:rsidRPr="002250E5" w:rsidRDefault="002250E5" w:rsidP="002250E5">
      <w:pPr>
        <w:spacing w:after="0" w:line="240" w:lineRule="auto"/>
        <w:ind w:left="568"/>
        <w:rPr>
          <w:rFonts w:ascii="Times New Roman" w:eastAsia="Times New Roman" w:hAnsi="Times New Roman" w:cs="Times New Roman"/>
          <w:b/>
          <w:lang w:eastAsia="pl-PL"/>
        </w:rPr>
      </w:pPr>
      <w:r w:rsidRPr="002250E5">
        <w:rPr>
          <w:rFonts w:ascii="Times New Roman" w:eastAsia="Times New Roman" w:hAnsi="Times New Roman" w:cs="Times New Roman"/>
          <w:b/>
          <w:lang w:eastAsia="pl-PL"/>
        </w:rPr>
        <w:t>2.1    Warunki otoczenia:</w:t>
      </w:r>
    </w:p>
    <w:p w:rsidR="002250E5" w:rsidRPr="002250E5" w:rsidRDefault="002250E5" w:rsidP="002250E5">
      <w:pPr>
        <w:numPr>
          <w:ilvl w:val="0"/>
          <w:numId w:val="2"/>
        </w:numPr>
        <w:spacing w:after="0" w:line="240" w:lineRule="auto"/>
        <w:rPr>
          <w:rFonts w:ascii="Times New Roman" w:eastAsia="Times New Roman" w:hAnsi="Times New Roman" w:cs="Times New Roman"/>
          <w:b/>
          <w:lang w:eastAsia="pl-PL"/>
        </w:rPr>
      </w:pPr>
      <w:r w:rsidRPr="002250E5">
        <w:rPr>
          <w:rFonts w:ascii="Times New Roman" w:eastAsia="Times New Roman" w:hAnsi="Times New Roman" w:cs="Times New Roman"/>
          <w:sz w:val="24"/>
          <w:szCs w:val="20"/>
          <w:lang w:eastAsia="pl-PL"/>
        </w:rPr>
        <w:t>t</w:t>
      </w:r>
      <w:r w:rsidRPr="002250E5">
        <w:rPr>
          <w:rFonts w:ascii="Times New Roman" w:eastAsia="Times New Roman" w:hAnsi="Times New Roman" w:cs="Times New Roman"/>
          <w:lang w:eastAsia="pl-PL"/>
        </w:rPr>
        <w:t>emperatura : od +20</w:t>
      </w:r>
      <w:r w:rsidRPr="002250E5">
        <w:rPr>
          <w:rFonts w:ascii="Times New Roman" w:eastAsia="Times New Roman" w:hAnsi="Times New Roman" w:cs="Times New Roman"/>
          <w:lang w:eastAsia="pl-PL"/>
        </w:rPr>
        <w:sym w:font="Symbol" w:char="F0B0"/>
      </w:r>
      <w:r w:rsidRPr="002250E5">
        <w:rPr>
          <w:rFonts w:ascii="Times New Roman" w:eastAsia="Times New Roman" w:hAnsi="Times New Roman" w:cs="Times New Roman"/>
          <w:lang w:eastAsia="pl-PL"/>
        </w:rPr>
        <w:t>C do +24</w:t>
      </w:r>
      <w:r w:rsidRPr="002250E5">
        <w:rPr>
          <w:rFonts w:ascii="Times New Roman" w:eastAsia="Times New Roman" w:hAnsi="Times New Roman" w:cs="Times New Roman"/>
          <w:lang w:eastAsia="pl-PL"/>
        </w:rPr>
        <w:sym w:font="Symbol" w:char="F0B0"/>
      </w:r>
      <w:r w:rsidRPr="002250E5">
        <w:rPr>
          <w:rFonts w:ascii="Times New Roman" w:eastAsia="Times New Roman" w:hAnsi="Times New Roman" w:cs="Times New Roman"/>
          <w:lang w:eastAsia="pl-PL"/>
        </w:rPr>
        <w:t>C</w:t>
      </w:r>
      <w:r w:rsidRPr="002250E5">
        <w:rPr>
          <w:rFonts w:ascii="Times New Roman" w:eastAsia="Times New Roman" w:hAnsi="Times New Roman" w:cs="Times New Roman"/>
          <w:b/>
          <w:lang w:eastAsia="pl-PL"/>
        </w:rPr>
        <w:t xml:space="preserve"> </w:t>
      </w:r>
    </w:p>
    <w:p w:rsidR="002250E5" w:rsidRPr="002250E5" w:rsidRDefault="002250E5" w:rsidP="002250E5">
      <w:pPr>
        <w:numPr>
          <w:ilvl w:val="0"/>
          <w:numId w:val="2"/>
        </w:numPr>
        <w:spacing w:after="0" w:line="240" w:lineRule="auto"/>
        <w:contextualSpacing/>
        <w:rPr>
          <w:rFonts w:ascii="Times New Roman" w:eastAsia="Calibri" w:hAnsi="Times New Roman" w:cs="Times New Roman"/>
        </w:rPr>
      </w:pPr>
      <w:r w:rsidRPr="002250E5">
        <w:rPr>
          <w:rFonts w:ascii="Times New Roman" w:eastAsia="Calibri" w:hAnsi="Times New Roman" w:cs="Times New Roman"/>
        </w:rPr>
        <w:t xml:space="preserve">Wilgotność  pomieszczenia: &lt;80 %  </w:t>
      </w:r>
    </w:p>
    <w:p w:rsidR="002250E5" w:rsidRPr="002250E5" w:rsidRDefault="002250E5" w:rsidP="002250E5">
      <w:pPr>
        <w:spacing w:after="0" w:line="240" w:lineRule="auto"/>
        <w:ind w:left="568"/>
        <w:rPr>
          <w:rFonts w:ascii="Times New Roman" w:eastAsia="Times New Roman" w:hAnsi="Times New Roman" w:cs="Times New Roman"/>
          <w:b/>
          <w:lang w:eastAsia="pl-PL"/>
        </w:rPr>
      </w:pPr>
      <w:r w:rsidRPr="002250E5">
        <w:rPr>
          <w:rFonts w:ascii="Times New Roman" w:eastAsia="Times New Roman" w:hAnsi="Times New Roman" w:cs="Times New Roman"/>
          <w:b/>
          <w:lang w:eastAsia="pl-PL"/>
        </w:rPr>
        <w:t>2.2    Dostępne  media i ich parametry :</w:t>
      </w:r>
    </w:p>
    <w:p w:rsidR="002250E5" w:rsidRPr="002250E5" w:rsidRDefault="002250E5" w:rsidP="002250E5">
      <w:pPr>
        <w:numPr>
          <w:ilvl w:val="0"/>
          <w:numId w:val="1"/>
        </w:numPr>
        <w:spacing w:after="0" w:line="240" w:lineRule="auto"/>
        <w:contextualSpacing/>
        <w:rPr>
          <w:rFonts w:ascii="Times New Roman" w:eastAsia="Calibri" w:hAnsi="Times New Roman" w:cs="Times New Roman"/>
        </w:rPr>
      </w:pPr>
      <w:r w:rsidRPr="002250E5">
        <w:rPr>
          <w:rFonts w:ascii="Times New Roman" w:eastAsia="Calibri" w:hAnsi="Times New Roman" w:cs="Times New Roman"/>
        </w:rPr>
        <w:t>Zasilanie elektryczne: 230 V</w:t>
      </w:r>
    </w:p>
    <w:p w:rsidR="002250E5" w:rsidRPr="002250E5" w:rsidRDefault="002250E5" w:rsidP="002250E5">
      <w:pPr>
        <w:numPr>
          <w:ilvl w:val="0"/>
          <w:numId w:val="1"/>
        </w:numPr>
        <w:spacing w:after="0" w:line="240" w:lineRule="auto"/>
        <w:contextualSpacing/>
        <w:rPr>
          <w:rFonts w:ascii="Times New Roman" w:eastAsia="Calibri" w:hAnsi="Times New Roman" w:cs="Times New Roman"/>
        </w:rPr>
      </w:pPr>
      <w:r w:rsidRPr="002250E5">
        <w:rPr>
          <w:rFonts w:ascii="Times New Roman" w:eastAsia="Calibri" w:hAnsi="Times New Roman" w:cs="Times New Roman"/>
        </w:rPr>
        <w:t>Dostęp do sieci LAN</w:t>
      </w:r>
    </w:p>
    <w:p w:rsidR="002250E5" w:rsidRPr="002250E5" w:rsidRDefault="002250E5" w:rsidP="002250E5">
      <w:pPr>
        <w:spacing w:after="0" w:line="240" w:lineRule="auto"/>
        <w:rPr>
          <w:rFonts w:ascii="Times New Roman" w:eastAsia="Times New Roman" w:hAnsi="Times New Roman" w:cs="Times New Roman"/>
          <w:b/>
          <w:szCs w:val="24"/>
          <w:lang w:eastAsia="pl-PL"/>
        </w:rPr>
      </w:pPr>
      <w:r w:rsidRPr="002250E5">
        <w:rPr>
          <w:rFonts w:ascii="Times New Roman" w:eastAsia="Times New Roman" w:hAnsi="Times New Roman" w:cs="Times New Roman"/>
          <w:szCs w:val="20"/>
          <w:lang w:eastAsia="pl-PL"/>
        </w:rPr>
        <w:t xml:space="preserve">    </w:t>
      </w:r>
      <w:r w:rsidRPr="002250E5">
        <w:rPr>
          <w:rFonts w:ascii="Times New Roman" w:eastAsia="Times New Roman" w:hAnsi="Times New Roman" w:cs="Times New Roman"/>
          <w:b/>
          <w:szCs w:val="20"/>
          <w:lang w:eastAsia="pl-PL"/>
        </w:rPr>
        <w:t xml:space="preserve">3. </w:t>
      </w:r>
      <w:r w:rsidRPr="002250E5">
        <w:rPr>
          <w:rFonts w:ascii="Times New Roman" w:eastAsia="Times New Roman" w:hAnsi="Times New Roman" w:cs="Times New Roman"/>
          <w:b/>
          <w:szCs w:val="24"/>
          <w:u w:val="single"/>
          <w:lang w:eastAsia="pl-PL"/>
        </w:rPr>
        <w:t>Wymagania:</w:t>
      </w:r>
      <w:r w:rsidRPr="002250E5">
        <w:rPr>
          <w:rFonts w:ascii="Times New Roman" w:eastAsia="Times New Roman" w:hAnsi="Times New Roman" w:cs="Times New Roman"/>
          <w:b/>
          <w:szCs w:val="24"/>
          <w:lang w:eastAsia="pl-PL"/>
        </w:rPr>
        <w:t xml:space="preserve"> </w:t>
      </w:r>
    </w:p>
    <w:p w:rsidR="002250E5" w:rsidRPr="002250E5" w:rsidRDefault="002250E5" w:rsidP="002250E5">
      <w:pPr>
        <w:spacing w:after="0" w:line="240" w:lineRule="auto"/>
        <w:ind w:left="568"/>
        <w:rPr>
          <w:rFonts w:ascii="Times New Roman" w:eastAsia="Times New Roman" w:hAnsi="Times New Roman" w:cs="Times New Roman"/>
          <w:b/>
          <w:szCs w:val="24"/>
          <w:lang w:eastAsia="pl-PL"/>
        </w:rPr>
      </w:pPr>
      <w:r w:rsidRPr="002250E5">
        <w:rPr>
          <w:rFonts w:ascii="Times New Roman" w:eastAsia="Times New Roman" w:hAnsi="Times New Roman" w:cs="Times New Roman"/>
          <w:b/>
          <w:szCs w:val="24"/>
          <w:lang w:eastAsia="pl-PL"/>
        </w:rPr>
        <w:t xml:space="preserve">3. 1   </w:t>
      </w:r>
      <w:r w:rsidRPr="002250E5">
        <w:rPr>
          <w:rFonts w:ascii="Times New Roman" w:eastAsia="Times New Roman" w:hAnsi="Times New Roman" w:cs="Times New Roman"/>
          <w:b/>
          <w:szCs w:val="24"/>
          <w:u w:val="single"/>
          <w:lang w:eastAsia="pl-PL"/>
        </w:rPr>
        <w:t>Parametry techniczne – dotyczy automatycznych separatorów</w:t>
      </w:r>
      <w:r w:rsidRPr="002250E5">
        <w:rPr>
          <w:rFonts w:ascii="Times New Roman" w:eastAsia="Times New Roman" w:hAnsi="Times New Roman" w:cs="Times New Roman"/>
          <w:u w:val="single"/>
          <w:lang w:eastAsia="pl-PL"/>
        </w:rPr>
        <w:t xml:space="preserve"> </w:t>
      </w:r>
      <w:r w:rsidRPr="002250E5">
        <w:rPr>
          <w:rFonts w:ascii="Times New Roman" w:eastAsia="Times New Roman" w:hAnsi="Times New Roman" w:cs="Times New Roman"/>
          <w:b/>
          <w:u w:val="single"/>
          <w:lang w:eastAsia="pl-PL"/>
        </w:rPr>
        <w:t>do rozdziału krwi pełnej</w:t>
      </w:r>
      <w:r w:rsidRPr="002250E5">
        <w:rPr>
          <w:rFonts w:ascii="Times New Roman" w:eastAsia="Times New Roman" w:hAnsi="Times New Roman" w:cs="Times New Roman"/>
          <w:b/>
          <w:szCs w:val="24"/>
          <w:lang w:eastAsia="pl-PL"/>
        </w:rPr>
        <w:t xml:space="preserve"> :</w:t>
      </w:r>
    </w:p>
    <w:p w:rsidR="002250E5" w:rsidRPr="002250E5" w:rsidRDefault="002250E5" w:rsidP="002250E5">
      <w:pPr>
        <w:ind w:left="1266"/>
        <w:contextualSpacing/>
        <w:rPr>
          <w:rFonts w:ascii="Times New Roman" w:eastAsia="Calibri" w:hAnsi="Times New Roman" w:cs="Times New Roman"/>
          <w:b/>
          <w:szCs w:val="24"/>
          <w:u w:val="single"/>
        </w:rPr>
      </w:pPr>
      <w:r w:rsidRPr="002250E5">
        <w:rPr>
          <w:rFonts w:ascii="Times New Roman" w:eastAsia="Calibri" w:hAnsi="Times New Roman" w:cs="Times New Roman"/>
          <w:b/>
          <w:szCs w:val="24"/>
          <w:u w:val="single"/>
        </w:rPr>
        <w:t>Wymagane</w:t>
      </w:r>
      <w:r w:rsidRPr="002250E5">
        <w:rPr>
          <w:rFonts w:ascii="Times New Roman" w:eastAsia="Calibri" w:hAnsi="Times New Roman" w:cs="Times New Roman"/>
          <w:b/>
          <w:szCs w:val="24"/>
        </w:rPr>
        <w:t>:</w:t>
      </w:r>
      <w:r w:rsidRPr="002250E5">
        <w:rPr>
          <w:rFonts w:ascii="Times New Roman" w:eastAsia="Calibri" w:hAnsi="Times New Roman" w:cs="Times New Roman"/>
          <w:b/>
          <w:szCs w:val="24"/>
          <w:u w:val="single"/>
        </w:rPr>
        <w:t xml:space="preserve">  </w:t>
      </w:r>
    </w:p>
    <w:p w:rsidR="002250E5" w:rsidRPr="002250E5" w:rsidRDefault="002250E5" w:rsidP="002250E5">
      <w:pPr>
        <w:numPr>
          <w:ilvl w:val="0"/>
          <w:numId w:val="3"/>
        </w:numPr>
        <w:spacing w:after="0" w:line="240" w:lineRule="auto"/>
        <w:contextualSpacing/>
        <w:rPr>
          <w:rFonts w:ascii="Times New Roman" w:eastAsia="Calibri" w:hAnsi="Times New Roman" w:cs="Times New Roman"/>
          <w:szCs w:val="24"/>
        </w:rPr>
      </w:pPr>
      <w:r w:rsidRPr="002250E5">
        <w:rPr>
          <w:rFonts w:ascii="Times New Roman" w:eastAsia="Calibri" w:hAnsi="Times New Roman" w:cs="Times New Roman"/>
          <w:szCs w:val="24"/>
        </w:rPr>
        <w:t>Możliwość wykonania 10 procedur separacji krwi pełnej w tym samym czasie na 10 stanowiskach w Dz. Preparatyki Krwi. W przypadku zaoferowania urządzeń wykonujących równocześnie więcej niż jedną procedurę, Wykonawca ogranicza się do zaoferowania nie mniej niż 7 szt.  takich urządzeń, ze względu na konieczność zachowania ciągłości procesów rozdziału krwi pełnej.</w:t>
      </w:r>
    </w:p>
    <w:p w:rsidR="002250E5" w:rsidRPr="005A0626" w:rsidRDefault="002250E5" w:rsidP="002250E5">
      <w:pPr>
        <w:numPr>
          <w:ilvl w:val="0"/>
          <w:numId w:val="3"/>
        </w:numPr>
        <w:spacing w:after="0" w:line="240" w:lineRule="auto"/>
        <w:contextualSpacing/>
        <w:rPr>
          <w:rFonts w:ascii="Times New Roman" w:eastAsia="Calibri" w:hAnsi="Times New Roman" w:cs="Times New Roman"/>
          <w:szCs w:val="24"/>
        </w:rPr>
      </w:pPr>
      <w:r w:rsidRPr="002250E5">
        <w:rPr>
          <w:rFonts w:ascii="Times New Roman" w:eastAsia="Calibri" w:hAnsi="Times New Roman" w:cs="Times New Roman"/>
          <w:szCs w:val="24"/>
        </w:rPr>
        <w:t>Maksymalna waga: 45 kg – dotyczy automatycznego separatora</w:t>
      </w:r>
      <w:r w:rsidRPr="002250E5">
        <w:rPr>
          <w:rFonts w:ascii="Times New Roman" w:eastAsia="Calibri" w:hAnsi="Times New Roman" w:cs="Times New Roman"/>
        </w:rPr>
        <w:t xml:space="preserve"> do rozdziału krwi pełnej wraz z wyposażeniem dodatkowym , t. j. z niezbędnymi wagami do pomiaru objętości składników krwi wraz czytnikiem  kodów kreskowych –  zestawu przeznaczonego dla 1 stanowiska </w:t>
      </w:r>
    </w:p>
    <w:p w:rsidR="002250E5" w:rsidRPr="005A0626" w:rsidRDefault="002250E5" w:rsidP="005A0626">
      <w:pPr>
        <w:numPr>
          <w:ilvl w:val="0"/>
          <w:numId w:val="3"/>
        </w:numPr>
        <w:spacing w:after="0" w:line="240" w:lineRule="auto"/>
        <w:contextualSpacing/>
        <w:rPr>
          <w:rFonts w:ascii="Times New Roman" w:eastAsia="Calibri" w:hAnsi="Times New Roman" w:cs="Times New Roman"/>
          <w:szCs w:val="24"/>
        </w:rPr>
      </w:pPr>
      <w:r w:rsidRPr="005A0626">
        <w:rPr>
          <w:rFonts w:ascii="Arial" w:eastAsia="Times New Roman" w:hAnsi="Arial" w:cs="Times New Roman"/>
          <w:sz w:val="20"/>
          <w:szCs w:val="20"/>
          <w:lang w:eastAsia="pl-PL"/>
        </w:rPr>
        <w:t xml:space="preserve">Wymiary maksymalne:  szerokość do 80 cm,  wysokość do 69,5 cm, głębokość do 54 cm – dotyczy automatycznego separatora do rozdziału krwi pełnej wraz z wyposażeniem dodatkowym , t. j. z niezbędnymi wagami do pomiaru objętości składników krwi–  zestawu </w:t>
      </w:r>
      <w:r w:rsidR="005A0626" w:rsidRPr="005A0626">
        <w:rPr>
          <w:rFonts w:ascii="Arial" w:eastAsia="Times New Roman" w:hAnsi="Arial" w:cs="Times New Roman"/>
          <w:sz w:val="20"/>
          <w:szCs w:val="20"/>
          <w:lang w:eastAsia="pl-PL"/>
        </w:rPr>
        <w:t>przeznaczonego dla 1 stanowiska</w:t>
      </w:r>
    </w:p>
    <w:p w:rsidR="002250E5" w:rsidRPr="002250E5" w:rsidRDefault="002250E5" w:rsidP="002250E5">
      <w:pPr>
        <w:numPr>
          <w:ilvl w:val="0"/>
          <w:numId w:val="3"/>
        </w:numPr>
        <w:spacing w:after="0" w:line="240" w:lineRule="auto"/>
        <w:contextualSpacing/>
        <w:rPr>
          <w:rFonts w:ascii="Times New Roman" w:eastAsia="Calibri" w:hAnsi="Times New Roman" w:cs="Times New Roman"/>
          <w:szCs w:val="24"/>
        </w:rPr>
      </w:pPr>
      <w:r w:rsidRPr="002250E5">
        <w:rPr>
          <w:rFonts w:ascii="Times New Roman" w:eastAsia="Calibri" w:hAnsi="Times New Roman" w:cs="Times New Roman"/>
          <w:szCs w:val="24"/>
        </w:rPr>
        <w:t>Obudowa zewnętrzna  wykonana z materiałów odpornych na mycie i dezynfekcje</w:t>
      </w:r>
    </w:p>
    <w:p w:rsidR="002250E5" w:rsidRPr="002250E5" w:rsidRDefault="002250E5" w:rsidP="002250E5">
      <w:pPr>
        <w:numPr>
          <w:ilvl w:val="0"/>
          <w:numId w:val="3"/>
        </w:numPr>
        <w:spacing w:after="0" w:line="240" w:lineRule="auto"/>
        <w:contextualSpacing/>
        <w:rPr>
          <w:rFonts w:ascii="Times New Roman" w:eastAsia="Calibri" w:hAnsi="Times New Roman" w:cs="Times New Roman"/>
          <w:szCs w:val="24"/>
        </w:rPr>
      </w:pPr>
      <w:r w:rsidRPr="002250E5">
        <w:rPr>
          <w:rFonts w:ascii="Times New Roman" w:eastAsia="Calibri" w:hAnsi="Times New Roman" w:cs="Times New Roman"/>
          <w:szCs w:val="24"/>
        </w:rPr>
        <w:t>Urządzenie posiada napęd elektryczny</w:t>
      </w:r>
    </w:p>
    <w:p w:rsidR="002250E5" w:rsidRPr="002250E5" w:rsidRDefault="002250E5" w:rsidP="002250E5">
      <w:pPr>
        <w:numPr>
          <w:ilvl w:val="0"/>
          <w:numId w:val="3"/>
        </w:numPr>
        <w:spacing w:after="0" w:line="240" w:lineRule="auto"/>
        <w:contextualSpacing/>
        <w:rPr>
          <w:rFonts w:ascii="Times New Roman" w:eastAsia="Calibri" w:hAnsi="Times New Roman" w:cs="Times New Roman"/>
          <w:szCs w:val="24"/>
        </w:rPr>
      </w:pPr>
      <w:r w:rsidRPr="002250E5">
        <w:rPr>
          <w:rFonts w:ascii="Times New Roman" w:eastAsia="Calibri" w:hAnsi="Times New Roman" w:cs="Times New Roman"/>
          <w:szCs w:val="24"/>
        </w:rPr>
        <w:lastRenderedPageBreak/>
        <w:t>Urządzenie musi  umożliwiać automatyczną preparatykę wszystkich typów pojemników na krew  (góra-dół, także ze zintegrowanymi filtrami in-</w:t>
      </w:r>
      <w:proofErr w:type="spellStart"/>
      <w:r w:rsidRPr="002250E5">
        <w:rPr>
          <w:rFonts w:ascii="Times New Roman" w:eastAsia="Calibri" w:hAnsi="Times New Roman" w:cs="Times New Roman"/>
          <w:szCs w:val="24"/>
        </w:rPr>
        <w:t>line</w:t>
      </w:r>
      <w:proofErr w:type="spellEnd"/>
      <w:r w:rsidRPr="002250E5">
        <w:rPr>
          <w:rFonts w:ascii="Times New Roman" w:eastAsia="Calibri" w:hAnsi="Times New Roman" w:cs="Times New Roman"/>
          <w:szCs w:val="24"/>
        </w:rPr>
        <w:t>) dostępnych na terenie Polski</w:t>
      </w:r>
    </w:p>
    <w:p w:rsidR="002250E5" w:rsidRPr="002250E5" w:rsidRDefault="002250E5" w:rsidP="002250E5">
      <w:pPr>
        <w:numPr>
          <w:ilvl w:val="0"/>
          <w:numId w:val="3"/>
        </w:numPr>
        <w:spacing w:after="0" w:line="240" w:lineRule="auto"/>
        <w:contextualSpacing/>
        <w:rPr>
          <w:rFonts w:ascii="Times New Roman" w:eastAsia="Calibri" w:hAnsi="Times New Roman" w:cs="Times New Roman"/>
          <w:szCs w:val="24"/>
        </w:rPr>
      </w:pPr>
      <w:r w:rsidRPr="002250E5">
        <w:rPr>
          <w:rFonts w:ascii="Times New Roman" w:eastAsia="Calibri" w:hAnsi="Times New Roman" w:cs="Times New Roman"/>
          <w:szCs w:val="24"/>
        </w:rPr>
        <w:t>Automatyczna kalibracja wag odbywająca się w czasie testu po uruchomieniu urządzenia</w:t>
      </w:r>
    </w:p>
    <w:p w:rsidR="002250E5" w:rsidRPr="002250E5" w:rsidRDefault="002250E5" w:rsidP="002250E5">
      <w:pPr>
        <w:numPr>
          <w:ilvl w:val="0"/>
          <w:numId w:val="3"/>
        </w:numPr>
        <w:spacing w:after="0" w:line="240" w:lineRule="auto"/>
        <w:contextualSpacing/>
        <w:rPr>
          <w:rFonts w:ascii="Times New Roman" w:eastAsia="Calibri" w:hAnsi="Times New Roman" w:cs="Times New Roman"/>
          <w:szCs w:val="24"/>
        </w:rPr>
      </w:pPr>
      <w:r w:rsidRPr="002250E5">
        <w:rPr>
          <w:rFonts w:ascii="Times New Roman" w:eastAsia="Calibri" w:hAnsi="Times New Roman" w:cs="Times New Roman"/>
          <w:szCs w:val="24"/>
        </w:rPr>
        <w:t xml:space="preserve">Urządzenie musi być wyposażone w minimum pięć zacisków będących jednocześnie głowicami zgrzewającymi umożliwiającymi wykonanie </w:t>
      </w:r>
      <w:proofErr w:type="spellStart"/>
      <w:r w:rsidRPr="002250E5">
        <w:rPr>
          <w:rFonts w:ascii="Times New Roman" w:eastAsia="Calibri" w:hAnsi="Times New Roman" w:cs="Times New Roman"/>
          <w:szCs w:val="24"/>
        </w:rPr>
        <w:t>zgrzewów</w:t>
      </w:r>
      <w:proofErr w:type="spellEnd"/>
      <w:r w:rsidRPr="002250E5">
        <w:rPr>
          <w:rFonts w:ascii="Times New Roman" w:eastAsia="Calibri" w:hAnsi="Times New Roman" w:cs="Times New Roman"/>
          <w:szCs w:val="24"/>
        </w:rPr>
        <w:t xml:space="preserve"> w trybie automatycznym i ręcznym. </w:t>
      </w:r>
      <w:proofErr w:type="spellStart"/>
      <w:r w:rsidRPr="002250E5">
        <w:rPr>
          <w:rFonts w:ascii="Times New Roman" w:eastAsia="Calibri" w:hAnsi="Times New Roman" w:cs="Times New Roman"/>
          <w:szCs w:val="24"/>
        </w:rPr>
        <w:t>Zgrzewy</w:t>
      </w:r>
      <w:proofErr w:type="spellEnd"/>
      <w:r w:rsidRPr="002250E5">
        <w:rPr>
          <w:rFonts w:ascii="Times New Roman" w:eastAsia="Calibri" w:hAnsi="Times New Roman" w:cs="Times New Roman"/>
          <w:szCs w:val="24"/>
        </w:rPr>
        <w:t xml:space="preserve"> szerokie z perforacją umożliwiającą łatwe rozdzielenie.</w:t>
      </w:r>
    </w:p>
    <w:p w:rsidR="002250E5" w:rsidRPr="002250E5" w:rsidRDefault="002250E5" w:rsidP="002250E5">
      <w:pPr>
        <w:numPr>
          <w:ilvl w:val="0"/>
          <w:numId w:val="3"/>
        </w:numPr>
        <w:spacing w:after="0" w:line="240" w:lineRule="auto"/>
        <w:contextualSpacing/>
        <w:rPr>
          <w:rFonts w:ascii="Times New Roman" w:eastAsia="Calibri" w:hAnsi="Times New Roman" w:cs="Times New Roman"/>
          <w:szCs w:val="24"/>
        </w:rPr>
      </w:pPr>
      <w:r w:rsidRPr="002250E5">
        <w:rPr>
          <w:rFonts w:ascii="Times New Roman" w:eastAsia="Calibri" w:hAnsi="Times New Roman" w:cs="Times New Roman"/>
          <w:szCs w:val="24"/>
        </w:rPr>
        <w:t>Urządzenie musi być wyposażone w system sygnalizacji optycznej sprawdzającej poprawność założenia drenów i pojemników  oraz informujące o błędzie podczas separacji</w:t>
      </w:r>
    </w:p>
    <w:p w:rsidR="002250E5" w:rsidRPr="002250E5" w:rsidRDefault="002250E5" w:rsidP="002250E5">
      <w:pPr>
        <w:numPr>
          <w:ilvl w:val="0"/>
          <w:numId w:val="3"/>
        </w:numPr>
        <w:spacing w:after="0" w:line="240" w:lineRule="auto"/>
        <w:contextualSpacing/>
        <w:rPr>
          <w:rFonts w:ascii="Times New Roman" w:eastAsia="Calibri" w:hAnsi="Times New Roman" w:cs="Times New Roman"/>
          <w:szCs w:val="24"/>
        </w:rPr>
      </w:pPr>
      <w:r w:rsidRPr="002250E5">
        <w:rPr>
          <w:rFonts w:ascii="Times New Roman" w:eastAsia="Calibri" w:hAnsi="Times New Roman" w:cs="Times New Roman"/>
          <w:szCs w:val="24"/>
        </w:rPr>
        <w:t>Urządzeniu musi być wyposażone w zespół czujników optycznych kontrolujących proces separacji krwi pełnej</w:t>
      </w:r>
    </w:p>
    <w:p w:rsidR="002250E5" w:rsidRPr="002250E5" w:rsidRDefault="002250E5" w:rsidP="002250E5">
      <w:pPr>
        <w:numPr>
          <w:ilvl w:val="0"/>
          <w:numId w:val="3"/>
        </w:numPr>
        <w:spacing w:after="0" w:line="240" w:lineRule="auto"/>
        <w:contextualSpacing/>
        <w:rPr>
          <w:rFonts w:ascii="Times New Roman" w:eastAsia="Calibri" w:hAnsi="Times New Roman" w:cs="Times New Roman"/>
          <w:szCs w:val="24"/>
        </w:rPr>
      </w:pPr>
      <w:r w:rsidRPr="002250E5">
        <w:rPr>
          <w:rFonts w:ascii="Times New Roman" w:eastAsia="Calibri" w:hAnsi="Times New Roman" w:cs="Times New Roman"/>
          <w:szCs w:val="24"/>
        </w:rPr>
        <w:t xml:space="preserve">Urządzenie musi być wyposażone w minimum trzy wagi do pomiaru objętości składników  krwi z dokładnością ±2% </w:t>
      </w:r>
    </w:p>
    <w:p w:rsidR="002250E5" w:rsidRPr="002250E5" w:rsidRDefault="002250E5" w:rsidP="002250E5">
      <w:pPr>
        <w:numPr>
          <w:ilvl w:val="0"/>
          <w:numId w:val="3"/>
        </w:numPr>
        <w:spacing w:after="0" w:line="240" w:lineRule="auto"/>
        <w:contextualSpacing/>
        <w:rPr>
          <w:rFonts w:ascii="Times New Roman" w:eastAsia="Calibri" w:hAnsi="Times New Roman" w:cs="Times New Roman"/>
          <w:szCs w:val="24"/>
        </w:rPr>
      </w:pPr>
      <w:r w:rsidRPr="002250E5">
        <w:rPr>
          <w:rFonts w:ascii="Times New Roman" w:eastAsia="Calibri" w:hAnsi="Times New Roman" w:cs="Times New Roman"/>
          <w:szCs w:val="24"/>
        </w:rPr>
        <w:t xml:space="preserve">Urządzenie umożliwia regulacje objętości kożuszka </w:t>
      </w:r>
      <w:proofErr w:type="spellStart"/>
      <w:r w:rsidRPr="002250E5">
        <w:rPr>
          <w:rFonts w:ascii="Times New Roman" w:eastAsia="Calibri" w:hAnsi="Times New Roman" w:cs="Times New Roman"/>
          <w:szCs w:val="24"/>
        </w:rPr>
        <w:t>leukocytarno</w:t>
      </w:r>
      <w:proofErr w:type="spellEnd"/>
      <w:r w:rsidRPr="002250E5">
        <w:rPr>
          <w:rFonts w:ascii="Times New Roman" w:eastAsia="Calibri" w:hAnsi="Times New Roman" w:cs="Times New Roman"/>
          <w:szCs w:val="24"/>
        </w:rPr>
        <w:t xml:space="preserve">-płytkowego </w:t>
      </w:r>
    </w:p>
    <w:p w:rsidR="002250E5" w:rsidRPr="002250E5" w:rsidRDefault="002250E5" w:rsidP="002250E5">
      <w:pPr>
        <w:numPr>
          <w:ilvl w:val="0"/>
          <w:numId w:val="3"/>
        </w:numPr>
        <w:spacing w:after="0" w:line="240" w:lineRule="auto"/>
        <w:contextualSpacing/>
        <w:rPr>
          <w:rFonts w:ascii="Times New Roman" w:eastAsia="Calibri" w:hAnsi="Times New Roman" w:cs="Times New Roman"/>
          <w:szCs w:val="24"/>
        </w:rPr>
      </w:pPr>
      <w:r w:rsidRPr="002250E5">
        <w:rPr>
          <w:rFonts w:ascii="Times New Roman" w:eastAsia="Calibri" w:hAnsi="Times New Roman" w:cs="Times New Roman"/>
          <w:szCs w:val="24"/>
        </w:rPr>
        <w:t>Czas separacji jednej jednostki powinien wynosić maksymalnie 3 minuty</w:t>
      </w:r>
    </w:p>
    <w:p w:rsidR="002250E5" w:rsidRPr="002250E5" w:rsidRDefault="002250E5" w:rsidP="002250E5">
      <w:pPr>
        <w:numPr>
          <w:ilvl w:val="0"/>
          <w:numId w:val="3"/>
        </w:numPr>
        <w:spacing w:after="0" w:line="240" w:lineRule="auto"/>
        <w:contextualSpacing/>
        <w:rPr>
          <w:rFonts w:ascii="Times New Roman" w:eastAsia="Calibri" w:hAnsi="Times New Roman" w:cs="Times New Roman"/>
          <w:szCs w:val="24"/>
        </w:rPr>
      </w:pPr>
      <w:r w:rsidRPr="002250E5">
        <w:rPr>
          <w:rFonts w:ascii="Times New Roman" w:eastAsia="Calibri" w:hAnsi="Times New Roman" w:cs="Times New Roman"/>
          <w:szCs w:val="24"/>
        </w:rPr>
        <w:t>Zabezpieczenie przed ingerencją w oprogramowanie osób bez uprawnień</w:t>
      </w:r>
    </w:p>
    <w:p w:rsidR="002250E5" w:rsidRPr="002250E5" w:rsidRDefault="002250E5" w:rsidP="002250E5">
      <w:pPr>
        <w:numPr>
          <w:ilvl w:val="0"/>
          <w:numId w:val="3"/>
        </w:numPr>
        <w:spacing w:after="0" w:line="240" w:lineRule="auto"/>
        <w:contextualSpacing/>
        <w:rPr>
          <w:rFonts w:ascii="Times New Roman" w:eastAsia="Calibri" w:hAnsi="Times New Roman" w:cs="Times New Roman"/>
          <w:szCs w:val="24"/>
        </w:rPr>
      </w:pPr>
      <w:r w:rsidRPr="002250E5">
        <w:rPr>
          <w:rFonts w:ascii="Times New Roman" w:eastAsia="Calibri" w:hAnsi="Times New Roman" w:cs="Times New Roman"/>
          <w:szCs w:val="24"/>
        </w:rPr>
        <w:t>Urządzenie musi być wyposażone w czytelny wyświetlacz z komunikatami w języku polskim</w:t>
      </w:r>
    </w:p>
    <w:p w:rsidR="002250E5" w:rsidRPr="002250E5" w:rsidRDefault="002250E5" w:rsidP="002250E5">
      <w:pPr>
        <w:numPr>
          <w:ilvl w:val="0"/>
          <w:numId w:val="3"/>
        </w:numPr>
        <w:spacing w:after="0" w:line="240" w:lineRule="auto"/>
        <w:contextualSpacing/>
        <w:rPr>
          <w:rFonts w:ascii="Times New Roman" w:eastAsia="Calibri" w:hAnsi="Times New Roman" w:cs="Times New Roman"/>
          <w:strike/>
          <w:color w:val="FF0000"/>
          <w:szCs w:val="24"/>
        </w:rPr>
      </w:pPr>
      <w:r w:rsidRPr="002250E5">
        <w:rPr>
          <w:rFonts w:ascii="Times New Roman" w:eastAsia="Calibri" w:hAnsi="Times New Roman" w:cs="Times New Roman"/>
          <w:szCs w:val="24"/>
        </w:rPr>
        <w:t>Urządzenie musi być wyposażone w skaner odczytujący kody paskowe  w formacie ISBT128, takie jak  numeru donacji i numeru operatora</w:t>
      </w:r>
    </w:p>
    <w:p w:rsidR="002250E5" w:rsidRPr="002250E5" w:rsidRDefault="002250E5" w:rsidP="002250E5">
      <w:pPr>
        <w:numPr>
          <w:ilvl w:val="0"/>
          <w:numId w:val="3"/>
        </w:numPr>
        <w:spacing w:after="0" w:line="240" w:lineRule="auto"/>
        <w:contextualSpacing/>
        <w:rPr>
          <w:rFonts w:ascii="Times New Roman" w:eastAsia="Calibri" w:hAnsi="Times New Roman" w:cs="Times New Roman"/>
          <w:szCs w:val="24"/>
        </w:rPr>
      </w:pPr>
      <w:r w:rsidRPr="002250E5">
        <w:rPr>
          <w:rFonts w:ascii="Times New Roman" w:eastAsia="Calibri" w:hAnsi="Times New Roman" w:cs="Times New Roman"/>
          <w:szCs w:val="24"/>
        </w:rPr>
        <w:t>Urządzenie musi być wyposażone w trwałą pamięć umożliwiającą zaprogramowanie minimum dziesięciu  programów separacji, które nie ulegną utracie po odłączeniu urządzenia od  źródła zasilania</w:t>
      </w:r>
    </w:p>
    <w:p w:rsidR="002250E5" w:rsidRPr="002250E5" w:rsidRDefault="002250E5" w:rsidP="002250E5">
      <w:pPr>
        <w:numPr>
          <w:ilvl w:val="0"/>
          <w:numId w:val="3"/>
        </w:numPr>
        <w:spacing w:after="0" w:line="240" w:lineRule="auto"/>
        <w:contextualSpacing/>
        <w:rPr>
          <w:rFonts w:ascii="Times New Roman" w:eastAsia="Calibri" w:hAnsi="Times New Roman" w:cs="Times New Roman"/>
          <w:szCs w:val="24"/>
        </w:rPr>
      </w:pPr>
      <w:r w:rsidRPr="002250E5">
        <w:rPr>
          <w:rFonts w:ascii="Times New Roman" w:eastAsia="Calibri" w:hAnsi="Times New Roman" w:cs="Times New Roman"/>
          <w:szCs w:val="24"/>
        </w:rPr>
        <w:t xml:space="preserve">Urządzenie z oprogramowaniem umożliwiającym automatyczne przesyłanie danych po każdorazowej separacji krwi pełnej do systemu „Bank Krwi” oraz do komputera zbierającego dane separacji krwi pełnej. </w:t>
      </w:r>
    </w:p>
    <w:p w:rsidR="002250E5" w:rsidRPr="002250E5" w:rsidRDefault="002250E5" w:rsidP="002250E5">
      <w:pPr>
        <w:numPr>
          <w:ilvl w:val="0"/>
          <w:numId w:val="3"/>
        </w:numPr>
        <w:spacing w:after="0" w:line="240" w:lineRule="auto"/>
        <w:contextualSpacing/>
        <w:rPr>
          <w:rFonts w:ascii="Times New Roman" w:eastAsia="Calibri" w:hAnsi="Times New Roman" w:cs="Times New Roman"/>
          <w:szCs w:val="24"/>
        </w:rPr>
      </w:pPr>
      <w:r w:rsidRPr="002250E5">
        <w:rPr>
          <w:rFonts w:ascii="Times New Roman" w:eastAsia="Calibri" w:hAnsi="Times New Roman" w:cs="Times New Roman"/>
          <w:szCs w:val="24"/>
        </w:rPr>
        <w:t>Użytkownik musi mieć możliwość prostego i elastycznego tworzenia i zmiany programu separacji.</w:t>
      </w:r>
    </w:p>
    <w:p w:rsidR="002250E5" w:rsidRPr="002250E5" w:rsidRDefault="002250E5" w:rsidP="002250E5">
      <w:pPr>
        <w:numPr>
          <w:ilvl w:val="0"/>
          <w:numId w:val="3"/>
        </w:numPr>
        <w:spacing w:after="0" w:line="240" w:lineRule="auto"/>
        <w:contextualSpacing/>
        <w:rPr>
          <w:rFonts w:ascii="Times New Roman" w:eastAsia="Calibri" w:hAnsi="Times New Roman" w:cs="Times New Roman"/>
          <w:szCs w:val="24"/>
        </w:rPr>
      </w:pPr>
      <w:r w:rsidRPr="002250E5">
        <w:rPr>
          <w:rFonts w:ascii="Times New Roman" w:eastAsia="Calibri" w:hAnsi="Times New Roman" w:cs="Times New Roman"/>
          <w:szCs w:val="24"/>
        </w:rPr>
        <w:t>Użytkownik ma możliwość tworzenia i wydruku dziennych, miesięcznych raportów separacji krwi pełnej oraz raportów błędów separacji krwi pełnej oraz możliwość wyszukiwania parametrów separacji pojedynczych jednostek krwi pełnej</w:t>
      </w:r>
    </w:p>
    <w:p w:rsidR="002250E5" w:rsidRPr="002250E5" w:rsidRDefault="002250E5" w:rsidP="002250E5">
      <w:pPr>
        <w:numPr>
          <w:ilvl w:val="0"/>
          <w:numId w:val="3"/>
        </w:numPr>
        <w:spacing w:after="0" w:line="240" w:lineRule="auto"/>
        <w:contextualSpacing/>
        <w:rPr>
          <w:rFonts w:ascii="Times New Roman" w:eastAsia="Calibri" w:hAnsi="Times New Roman" w:cs="Times New Roman"/>
        </w:rPr>
      </w:pPr>
      <w:r w:rsidRPr="002250E5">
        <w:rPr>
          <w:rFonts w:ascii="Times New Roman" w:eastAsia="Calibri" w:hAnsi="Times New Roman" w:cs="Times New Roman"/>
          <w:szCs w:val="24"/>
        </w:rPr>
        <w:t xml:space="preserve">Urządzenia muszą być podłączone do systemu UPS (wyposażenie dodatkowe), który w razie zaniku zasilania umożliwi poprawne zakończenie separacji krwi pełnej na wszystkich stanowiskach </w:t>
      </w:r>
    </w:p>
    <w:p w:rsidR="002250E5" w:rsidRPr="002250E5" w:rsidRDefault="002250E5" w:rsidP="002250E5">
      <w:pPr>
        <w:numPr>
          <w:ilvl w:val="0"/>
          <w:numId w:val="3"/>
        </w:numPr>
        <w:spacing w:after="0" w:line="240" w:lineRule="auto"/>
        <w:contextualSpacing/>
        <w:rPr>
          <w:rFonts w:ascii="Times New Roman" w:eastAsia="Calibri" w:hAnsi="Times New Roman" w:cs="Times New Roman"/>
        </w:rPr>
      </w:pPr>
      <w:r w:rsidRPr="002250E5">
        <w:rPr>
          <w:rFonts w:ascii="Times New Roman" w:eastAsia="Calibri" w:hAnsi="Times New Roman" w:cs="Times New Roman"/>
        </w:rPr>
        <w:t>Urządzenie musi być fabrycznie nowe – rok produkcji  - nie starsze niż z 2015 roku</w:t>
      </w:r>
    </w:p>
    <w:p w:rsidR="002250E5" w:rsidRPr="002250E5" w:rsidRDefault="002250E5" w:rsidP="002250E5">
      <w:pPr>
        <w:numPr>
          <w:ilvl w:val="0"/>
          <w:numId w:val="3"/>
        </w:numPr>
        <w:spacing w:after="0" w:line="240" w:lineRule="auto"/>
        <w:contextualSpacing/>
        <w:rPr>
          <w:rFonts w:ascii="Times New Roman" w:eastAsia="Calibri" w:hAnsi="Times New Roman" w:cs="Times New Roman"/>
        </w:rPr>
      </w:pPr>
      <w:r w:rsidRPr="002250E5">
        <w:rPr>
          <w:rFonts w:ascii="Times New Roman" w:eastAsia="Calibri" w:hAnsi="Times New Roman" w:cs="Times New Roman"/>
        </w:rPr>
        <w:t xml:space="preserve">Urządzenie musi być wyposażone w system automatycznego łamania kaniuli/króćców  </w:t>
      </w:r>
    </w:p>
    <w:p w:rsidR="002250E5" w:rsidRPr="002250E5" w:rsidRDefault="002250E5" w:rsidP="002250E5">
      <w:pPr>
        <w:ind w:left="708"/>
        <w:contextualSpacing/>
        <w:rPr>
          <w:rFonts w:ascii="Times New Roman" w:eastAsia="Calibri" w:hAnsi="Times New Roman" w:cs="Times New Roman"/>
        </w:rPr>
      </w:pPr>
      <w:r w:rsidRPr="002250E5">
        <w:rPr>
          <w:rFonts w:ascii="Times New Roman" w:eastAsia="Calibri" w:hAnsi="Times New Roman" w:cs="Times New Roman"/>
          <w:b/>
        </w:rPr>
        <w:t>3.2</w:t>
      </w:r>
      <w:r w:rsidRPr="002250E5">
        <w:rPr>
          <w:rFonts w:ascii="Times New Roman" w:eastAsia="Calibri" w:hAnsi="Times New Roman" w:cs="Times New Roman"/>
        </w:rPr>
        <w:t>. System UPS musi zapewnić możliwość prawidłowego zakończenia separacji krwi pełnej na wszystkich stanowiskach we wszystkich urządzeniach.</w:t>
      </w:r>
    </w:p>
    <w:p w:rsidR="002250E5" w:rsidRPr="002250E5" w:rsidRDefault="002250E5" w:rsidP="002250E5">
      <w:pPr>
        <w:ind w:left="708"/>
        <w:contextualSpacing/>
        <w:rPr>
          <w:rFonts w:ascii="Times New Roman" w:eastAsia="Calibri" w:hAnsi="Times New Roman" w:cs="Times New Roman"/>
          <w:b/>
        </w:rPr>
      </w:pPr>
      <w:r w:rsidRPr="002250E5">
        <w:rPr>
          <w:rFonts w:ascii="Times New Roman" w:eastAsia="Calibri" w:hAnsi="Times New Roman" w:cs="Times New Roman"/>
          <w:b/>
        </w:rPr>
        <w:t xml:space="preserve">4.   </w:t>
      </w:r>
      <w:r w:rsidRPr="002250E5">
        <w:rPr>
          <w:rFonts w:ascii="Times New Roman" w:eastAsia="Calibri" w:hAnsi="Times New Roman" w:cs="Times New Roman"/>
          <w:b/>
          <w:u w:val="single"/>
        </w:rPr>
        <w:t>Oprogramowanie</w:t>
      </w:r>
      <w:r w:rsidRPr="002250E5">
        <w:rPr>
          <w:rFonts w:ascii="Times New Roman" w:eastAsia="Calibri" w:hAnsi="Times New Roman" w:cs="Times New Roman"/>
          <w:b/>
        </w:rPr>
        <w:t>:</w:t>
      </w:r>
    </w:p>
    <w:p w:rsidR="002250E5" w:rsidRPr="002250E5" w:rsidRDefault="002250E5" w:rsidP="002250E5">
      <w:pPr>
        <w:ind w:left="708"/>
        <w:contextualSpacing/>
        <w:rPr>
          <w:rFonts w:ascii="Times New Roman" w:eastAsia="Calibri" w:hAnsi="Times New Roman" w:cs="Times New Roman"/>
          <w:szCs w:val="24"/>
        </w:rPr>
      </w:pPr>
      <w:r w:rsidRPr="002250E5">
        <w:rPr>
          <w:rFonts w:ascii="Times New Roman" w:eastAsia="Calibri" w:hAnsi="Times New Roman" w:cs="Times New Roman"/>
          <w:b/>
          <w:u w:val="single"/>
        </w:rPr>
        <w:t>4.1.</w:t>
      </w:r>
      <w:r w:rsidRPr="002250E5">
        <w:rPr>
          <w:rFonts w:ascii="Times New Roman" w:eastAsia="Calibri" w:hAnsi="Times New Roman" w:cs="Times New Roman"/>
          <w:u w:val="single"/>
        </w:rPr>
        <w:t xml:space="preserve"> fabrycznie nowy komputer w obudowie </w:t>
      </w:r>
      <w:proofErr w:type="spellStart"/>
      <w:r w:rsidRPr="002250E5">
        <w:rPr>
          <w:rFonts w:ascii="Times New Roman" w:eastAsia="Calibri" w:hAnsi="Times New Roman" w:cs="Times New Roman"/>
          <w:u w:val="single"/>
        </w:rPr>
        <w:t>all</w:t>
      </w:r>
      <w:proofErr w:type="spellEnd"/>
      <w:r w:rsidRPr="002250E5">
        <w:rPr>
          <w:rFonts w:ascii="Times New Roman" w:eastAsia="Calibri" w:hAnsi="Times New Roman" w:cs="Times New Roman"/>
          <w:u w:val="single"/>
        </w:rPr>
        <w:t>-in-one z dotykowym ekranem i uchwytem umożliwiającym bezinwazyjny montaż do blatu roboczego (</w:t>
      </w:r>
      <w:r w:rsidRPr="002250E5">
        <w:rPr>
          <w:rFonts w:ascii="Times New Roman" w:eastAsia="Calibri" w:hAnsi="Times New Roman" w:cs="Times New Roman"/>
        </w:rPr>
        <w:t xml:space="preserve">rok produkcji w/ w komputera nie starszy niż z 2015 roku),    w pobliżu separatorów automatycznych do rozdziału krwi pełnej, kompatybilny z oprogramowaniem zbierającym dane separacji( numer donacji, czas separacji, objętość składników krwi, numer operatora, godzinę rozpoczęcia i zakończenia separacji, kody błędów, identyfikacja programu). Możliwość tworzenia i wydruków raportów dziennych, miesięcznych separacji krwi pełnej oraz raportów błędów separacji, </w:t>
      </w:r>
      <w:r w:rsidRPr="002250E5">
        <w:rPr>
          <w:rFonts w:ascii="Times New Roman" w:eastAsia="Calibri" w:hAnsi="Times New Roman" w:cs="Times New Roman"/>
          <w:szCs w:val="24"/>
        </w:rPr>
        <w:t>oraz możliwość wyszukiwania parametrów separacji pojedynczych jednostek krwi pełnej</w:t>
      </w:r>
    </w:p>
    <w:p w:rsidR="002250E5" w:rsidRPr="002250E5" w:rsidRDefault="002250E5" w:rsidP="002250E5">
      <w:pPr>
        <w:spacing w:after="0" w:line="240" w:lineRule="auto"/>
        <w:ind w:left="693"/>
        <w:rPr>
          <w:rFonts w:ascii="Times New Roman" w:eastAsia="Times New Roman" w:hAnsi="Times New Roman" w:cs="Times New Roman"/>
          <w:b/>
          <w:szCs w:val="20"/>
          <w:u w:val="single"/>
          <w:lang w:eastAsia="pl-PL"/>
        </w:rPr>
      </w:pPr>
      <w:r w:rsidRPr="002250E5">
        <w:rPr>
          <w:rFonts w:ascii="Times New Roman" w:eastAsia="Times New Roman" w:hAnsi="Times New Roman" w:cs="Times New Roman"/>
          <w:b/>
          <w:szCs w:val="20"/>
          <w:lang w:eastAsia="pl-PL"/>
        </w:rPr>
        <w:lastRenderedPageBreak/>
        <w:t>4.1.1.</w:t>
      </w:r>
      <w:r w:rsidRPr="002250E5">
        <w:rPr>
          <w:rFonts w:ascii="Times New Roman" w:eastAsia="Times New Roman" w:hAnsi="Times New Roman" w:cs="Times New Roman"/>
          <w:b/>
          <w:szCs w:val="20"/>
          <w:u w:val="single"/>
          <w:lang w:eastAsia="pl-PL"/>
        </w:rPr>
        <w:t>Parametry komputera:</w:t>
      </w:r>
    </w:p>
    <w:p w:rsidR="002250E5" w:rsidRPr="002250E5" w:rsidRDefault="002250E5" w:rsidP="002250E5">
      <w:pPr>
        <w:spacing w:after="0" w:line="240" w:lineRule="auto"/>
        <w:ind w:left="705"/>
        <w:rPr>
          <w:rFonts w:ascii="Times New Roman" w:eastAsia="Times New Roman" w:hAnsi="Times New Roman" w:cs="Times New Roman"/>
          <w:szCs w:val="20"/>
          <w:lang w:eastAsia="pl-PL"/>
        </w:rPr>
      </w:pPr>
      <w:r w:rsidRPr="002250E5">
        <w:rPr>
          <w:rFonts w:ascii="Times New Roman" w:eastAsia="Times New Roman" w:hAnsi="Times New Roman" w:cs="Times New Roman"/>
          <w:szCs w:val="20"/>
          <w:lang w:eastAsia="pl-PL"/>
        </w:rPr>
        <w:t xml:space="preserve">Komputer PC w obudowie </w:t>
      </w:r>
      <w:proofErr w:type="spellStart"/>
      <w:r w:rsidRPr="002250E5">
        <w:rPr>
          <w:rFonts w:ascii="Times New Roman" w:eastAsia="Times New Roman" w:hAnsi="Times New Roman" w:cs="Times New Roman"/>
          <w:szCs w:val="20"/>
          <w:lang w:eastAsia="pl-PL"/>
        </w:rPr>
        <w:t>all</w:t>
      </w:r>
      <w:proofErr w:type="spellEnd"/>
      <w:r w:rsidRPr="002250E5">
        <w:rPr>
          <w:rFonts w:ascii="Times New Roman" w:eastAsia="Times New Roman" w:hAnsi="Times New Roman" w:cs="Times New Roman"/>
          <w:szCs w:val="20"/>
          <w:lang w:eastAsia="pl-PL"/>
        </w:rPr>
        <w:t>-in-one z monitorem dotykowym o przekątnej min 19 cali, z zainstalowanym systemem operacyjnym Windows 7 Professional lub wyższym w języku polskim. Obudowa komputera musi być przystosowana do montażu w uchwycie zgodnym ze standardem.</w:t>
      </w:r>
    </w:p>
    <w:p w:rsidR="002250E5" w:rsidRPr="002250E5" w:rsidRDefault="002250E5" w:rsidP="002250E5">
      <w:pPr>
        <w:spacing w:after="0" w:line="240" w:lineRule="auto"/>
        <w:ind w:left="705"/>
        <w:rPr>
          <w:rFonts w:ascii="Arial" w:eastAsia="Times New Roman" w:hAnsi="Arial" w:cs="Times New Roman"/>
          <w:sz w:val="24"/>
          <w:szCs w:val="20"/>
          <w:lang w:eastAsia="pl-PL"/>
        </w:rPr>
      </w:pPr>
      <w:r w:rsidRPr="002250E5">
        <w:rPr>
          <w:rFonts w:ascii="Times New Roman" w:eastAsia="Times New Roman" w:hAnsi="Times New Roman" w:cs="Times New Roman"/>
          <w:szCs w:val="20"/>
          <w:lang w:eastAsia="pl-PL"/>
        </w:rPr>
        <w:t>Bezprzewodowa klawiatura i mysz. Pozostałe parametry techniczne zgodne z wymaganiami do poprawnej pracy z automatycznymi separatorami (sterowanie i transmisja wyników). Obsługa gwarancyjna w gestii dostawcy, realizowana w ciągu 2 dni roboczych po zgłoszeniu telefonicznym.</w:t>
      </w:r>
    </w:p>
    <w:p w:rsidR="002250E5" w:rsidRPr="002250E5" w:rsidRDefault="002250E5" w:rsidP="002250E5">
      <w:pPr>
        <w:spacing w:after="0" w:line="240" w:lineRule="auto"/>
        <w:ind w:left="705"/>
        <w:rPr>
          <w:rFonts w:ascii="Times New Roman" w:eastAsia="Times New Roman" w:hAnsi="Times New Roman" w:cs="Times New Roman"/>
          <w:b/>
          <w:szCs w:val="20"/>
          <w:lang w:eastAsia="pl-PL"/>
        </w:rPr>
      </w:pPr>
    </w:p>
    <w:p w:rsidR="002250E5" w:rsidRPr="002250E5" w:rsidRDefault="002250E5" w:rsidP="002250E5">
      <w:pPr>
        <w:spacing w:after="0" w:line="240" w:lineRule="auto"/>
        <w:ind w:left="705"/>
        <w:rPr>
          <w:rFonts w:ascii="Times New Roman" w:eastAsia="Times New Roman" w:hAnsi="Times New Roman" w:cs="Times New Roman"/>
          <w:b/>
          <w:szCs w:val="20"/>
          <w:u w:val="single"/>
          <w:lang w:eastAsia="pl-PL"/>
        </w:rPr>
      </w:pPr>
      <w:r w:rsidRPr="002250E5">
        <w:rPr>
          <w:rFonts w:ascii="Times New Roman" w:eastAsia="Times New Roman" w:hAnsi="Times New Roman" w:cs="Times New Roman"/>
          <w:b/>
          <w:szCs w:val="20"/>
          <w:lang w:eastAsia="pl-PL"/>
        </w:rPr>
        <w:t>4.1.2.</w:t>
      </w:r>
      <w:r w:rsidRPr="002250E5">
        <w:rPr>
          <w:rFonts w:ascii="Times New Roman" w:eastAsia="Times New Roman" w:hAnsi="Times New Roman" w:cs="Times New Roman"/>
          <w:b/>
          <w:szCs w:val="20"/>
          <w:u w:val="single"/>
          <w:lang w:eastAsia="pl-PL"/>
        </w:rPr>
        <w:t>Uchwyt do komputera, klawiatury i myszy:</w:t>
      </w:r>
    </w:p>
    <w:p w:rsidR="002250E5" w:rsidRPr="002250E5" w:rsidRDefault="002250E5" w:rsidP="002250E5">
      <w:pPr>
        <w:spacing w:after="0" w:line="240" w:lineRule="auto"/>
        <w:ind w:left="708"/>
        <w:rPr>
          <w:rFonts w:ascii="Times New Roman" w:eastAsia="Times New Roman" w:hAnsi="Times New Roman" w:cs="Times New Roman"/>
          <w:szCs w:val="20"/>
          <w:lang w:eastAsia="pl-PL"/>
        </w:rPr>
      </w:pPr>
      <w:r w:rsidRPr="002250E5">
        <w:rPr>
          <w:rFonts w:ascii="Times New Roman" w:eastAsia="Times New Roman" w:hAnsi="Times New Roman" w:cs="Times New Roman"/>
          <w:szCs w:val="20"/>
          <w:lang w:eastAsia="pl-PL"/>
        </w:rPr>
        <w:t xml:space="preserve">Biurkowy uchwyt do komputera z możliwością bezinwazyjnego montażu (za pomocą klamry zaciskowej) do blatu roboczego. Instalacja komputera do uchwytu  kompatybilnego ze standardem użytym przy komputerze. Dostosowany do udźwigu masy zaproponowanego komputera. Uchwyt powinien posiadać możliwość regulacji zarówno w pionie jak i poziomie. Dodatkowo wyposażony w ruchomą półkę na klawiaturę i mysz komputerową. </w:t>
      </w:r>
    </w:p>
    <w:p w:rsidR="002250E5" w:rsidRPr="002250E5" w:rsidRDefault="002250E5" w:rsidP="002250E5">
      <w:pPr>
        <w:spacing w:after="0" w:line="240" w:lineRule="auto"/>
        <w:ind w:left="720"/>
        <w:rPr>
          <w:rFonts w:ascii="Arial" w:eastAsia="Times New Roman" w:hAnsi="Arial" w:cs="Times New Roman"/>
          <w:sz w:val="24"/>
          <w:szCs w:val="20"/>
          <w:lang w:eastAsia="pl-PL"/>
        </w:rPr>
      </w:pPr>
    </w:p>
    <w:p w:rsidR="002250E5" w:rsidRPr="002250E5" w:rsidRDefault="002250E5" w:rsidP="002250E5">
      <w:pPr>
        <w:spacing w:after="0" w:line="240" w:lineRule="auto"/>
        <w:ind w:left="708"/>
        <w:rPr>
          <w:rFonts w:ascii="Times New Roman" w:eastAsia="Times New Roman" w:hAnsi="Times New Roman" w:cs="Times New Roman"/>
          <w:b/>
          <w:szCs w:val="20"/>
          <w:u w:val="single"/>
          <w:lang w:eastAsia="pl-PL"/>
        </w:rPr>
      </w:pPr>
      <w:r w:rsidRPr="002250E5">
        <w:rPr>
          <w:rFonts w:ascii="Times New Roman" w:eastAsia="Times New Roman" w:hAnsi="Times New Roman" w:cs="Times New Roman"/>
          <w:b/>
          <w:szCs w:val="20"/>
          <w:lang w:eastAsia="pl-PL"/>
        </w:rPr>
        <w:t>4.1.3.</w:t>
      </w:r>
      <w:r w:rsidRPr="002250E5">
        <w:rPr>
          <w:rFonts w:ascii="Times New Roman" w:eastAsia="Times New Roman" w:hAnsi="Times New Roman" w:cs="Times New Roman"/>
          <w:b/>
          <w:szCs w:val="20"/>
          <w:u w:val="single"/>
          <w:lang w:eastAsia="pl-PL"/>
        </w:rPr>
        <w:t>UPS do komputera:</w:t>
      </w:r>
    </w:p>
    <w:p w:rsidR="002250E5" w:rsidRPr="002250E5" w:rsidRDefault="002250E5" w:rsidP="002250E5">
      <w:pPr>
        <w:spacing w:after="0" w:line="240" w:lineRule="auto"/>
        <w:ind w:left="720"/>
        <w:rPr>
          <w:rFonts w:ascii="Arial" w:eastAsia="Times New Roman" w:hAnsi="Arial" w:cs="Times New Roman"/>
          <w:sz w:val="24"/>
          <w:szCs w:val="20"/>
          <w:lang w:eastAsia="pl-PL"/>
        </w:rPr>
      </w:pPr>
    </w:p>
    <w:p w:rsidR="002250E5" w:rsidRPr="002250E5" w:rsidRDefault="002250E5" w:rsidP="002250E5">
      <w:pPr>
        <w:spacing w:after="0" w:line="240" w:lineRule="auto"/>
        <w:ind w:left="720"/>
        <w:rPr>
          <w:rFonts w:ascii="Times New Roman" w:eastAsia="Times New Roman" w:hAnsi="Times New Roman" w:cs="Times New Roman"/>
          <w:szCs w:val="20"/>
          <w:lang w:eastAsia="pl-PL"/>
        </w:rPr>
      </w:pPr>
      <w:r w:rsidRPr="002250E5">
        <w:rPr>
          <w:rFonts w:ascii="Times New Roman" w:eastAsia="Times New Roman" w:hAnsi="Times New Roman" w:cs="Times New Roman"/>
          <w:szCs w:val="20"/>
          <w:lang w:eastAsia="pl-PL"/>
        </w:rPr>
        <w:t>Zasilacz awaryjny o pojemności baterii umożliwiającej podtrzymanie pracy zaoferowanego komputera przez min. 10 minut od zaniku prądu</w:t>
      </w:r>
    </w:p>
    <w:p w:rsidR="002250E5" w:rsidRPr="002250E5" w:rsidRDefault="002250E5" w:rsidP="002250E5">
      <w:pPr>
        <w:ind w:left="720"/>
        <w:contextualSpacing/>
        <w:rPr>
          <w:rFonts w:ascii="Times New Roman" w:eastAsia="Calibri" w:hAnsi="Times New Roman" w:cs="Times New Roman"/>
        </w:rPr>
      </w:pPr>
    </w:p>
    <w:p w:rsidR="002250E5" w:rsidRPr="002250E5" w:rsidRDefault="002250E5" w:rsidP="002250E5">
      <w:pPr>
        <w:ind w:left="720"/>
        <w:contextualSpacing/>
        <w:rPr>
          <w:rFonts w:ascii="Times New Roman" w:eastAsia="Calibri" w:hAnsi="Times New Roman" w:cs="Times New Roman"/>
        </w:rPr>
      </w:pPr>
      <w:r w:rsidRPr="002250E5">
        <w:rPr>
          <w:rFonts w:ascii="Times New Roman" w:eastAsia="Calibri" w:hAnsi="Times New Roman" w:cs="Times New Roman"/>
          <w:b/>
        </w:rPr>
        <w:t>4.2.</w:t>
      </w:r>
      <w:r w:rsidRPr="002250E5">
        <w:rPr>
          <w:rFonts w:ascii="Times New Roman" w:eastAsia="Calibri" w:hAnsi="Times New Roman" w:cs="Times New Roman"/>
        </w:rPr>
        <w:t>Oprogramowanie zapewniające automatyczną i bezpośrednią transmisję danych separacji krwi pełnej po każdorazowej separacji(numer donacji, czas separacji, objętość składników krwi, numer operatora, godzinę zakończenia separacji) do systemu „BANK KRWI”* .</w:t>
      </w:r>
    </w:p>
    <w:p w:rsidR="002250E5" w:rsidRPr="002250E5" w:rsidRDefault="002250E5" w:rsidP="002250E5">
      <w:pPr>
        <w:spacing w:after="0" w:line="240" w:lineRule="auto"/>
        <w:ind w:left="915"/>
        <w:jc w:val="both"/>
        <w:rPr>
          <w:rFonts w:ascii="Times New Roman" w:eastAsia="Times New Roman" w:hAnsi="Times New Roman" w:cs="Times New Roman"/>
          <w:lang w:val="x-none" w:eastAsia="x-none"/>
        </w:rPr>
      </w:pPr>
      <w:r w:rsidRPr="002250E5">
        <w:rPr>
          <w:rFonts w:ascii="Times New Roman" w:eastAsia="Times New Roman" w:hAnsi="Times New Roman" w:cs="Times New Roman"/>
          <w:lang w:val="x-none" w:eastAsia="x-none"/>
        </w:rPr>
        <w:t>*</w:t>
      </w:r>
      <w:r w:rsidRPr="002250E5">
        <w:rPr>
          <w:rFonts w:ascii="Times New Roman" w:eastAsia="Times New Roman" w:hAnsi="Times New Roman" w:cs="Times New Roman"/>
          <w:i/>
          <w:lang w:val="x-none" w:eastAsia="x-none"/>
        </w:rPr>
        <w:t xml:space="preserve"> W sprawach technicznych dot. transmisji proszę kontaktować się z firmą </w:t>
      </w:r>
      <w:proofErr w:type="spellStart"/>
      <w:r w:rsidRPr="002250E5">
        <w:rPr>
          <w:rFonts w:ascii="Times New Roman" w:eastAsia="Times New Roman" w:hAnsi="Times New Roman" w:cs="Times New Roman"/>
          <w:i/>
          <w:lang w:val="x-none" w:eastAsia="x-none"/>
        </w:rPr>
        <w:t>Asseco</w:t>
      </w:r>
      <w:proofErr w:type="spellEnd"/>
      <w:r w:rsidRPr="002250E5">
        <w:rPr>
          <w:rFonts w:ascii="Times New Roman" w:eastAsia="Times New Roman" w:hAnsi="Times New Roman" w:cs="Times New Roman"/>
          <w:i/>
          <w:lang w:val="x-none" w:eastAsia="x-none"/>
        </w:rPr>
        <w:t xml:space="preserve"> Poland S.A – Biuro w  Katowicach, ul. Wojciecha  Korfantego 83 (Edyta Sosnowska-Potempa – tel. +48 32 604 4651, Wiktor Kopeć - tel. +48 508 016 967), twórcą systemu Bank Krwi.</w:t>
      </w:r>
    </w:p>
    <w:p w:rsidR="002250E5" w:rsidRPr="002250E5" w:rsidRDefault="002250E5" w:rsidP="002250E5">
      <w:pPr>
        <w:spacing w:after="0" w:line="240" w:lineRule="auto"/>
        <w:rPr>
          <w:rFonts w:ascii="Times New Roman" w:eastAsia="Times New Roman" w:hAnsi="Times New Roman" w:cs="Times New Roman"/>
          <w:b/>
          <w:lang w:eastAsia="pl-PL"/>
        </w:rPr>
      </w:pPr>
    </w:p>
    <w:p w:rsidR="002250E5" w:rsidRPr="002250E5" w:rsidRDefault="002250E5" w:rsidP="002250E5">
      <w:pPr>
        <w:spacing w:after="0" w:line="240" w:lineRule="auto"/>
        <w:rPr>
          <w:rFonts w:ascii="Times New Roman" w:eastAsia="Times New Roman" w:hAnsi="Times New Roman" w:cs="Times New Roman"/>
          <w:b/>
          <w:lang w:eastAsia="pl-PL"/>
        </w:rPr>
      </w:pPr>
      <w:r w:rsidRPr="002250E5">
        <w:rPr>
          <w:rFonts w:ascii="Times New Roman" w:eastAsia="Times New Roman" w:hAnsi="Times New Roman" w:cs="Times New Roman"/>
          <w:b/>
          <w:lang w:eastAsia="pl-PL"/>
        </w:rPr>
        <w:t xml:space="preserve">             5. </w:t>
      </w:r>
      <w:r w:rsidRPr="002250E5">
        <w:rPr>
          <w:rFonts w:ascii="Times New Roman" w:eastAsia="Times New Roman" w:hAnsi="Times New Roman" w:cs="Times New Roman"/>
          <w:b/>
          <w:u w:val="single"/>
          <w:lang w:eastAsia="pl-PL"/>
        </w:rPr>
        <w:t>Gwarancja i serwis</w:t>
      </w:r>
      <w:r w:rsidRPr="002250E5">
        <w:rPr>
          <w:rFonts w:ascii="Times New Roman" w:eastAsia="Times New Roman" w:hAnsi="Times New Roman" w:cs="Times New Roman"/>
          <w:b/>
          <w:lang w:eastAsia="pl-PL"/>
        </w:rPr>
        <w:t>:</w:t>
      </w:r>
    </w:p>
    <w:p w:rsidR="002250E5" w:rsidRPr="002250E5" w:rsidRDefault="002250E5" w:rsidP="002250E5">
      <w:pPr>
        <w:spacing w:after="0" w:line="100" w:lineRule="atLeast"/>
        <w:ind w:left="708"/>
        <w:jc w:val="both"/>
        <w:rPr>
          <w:rFonts w:ascii="Times New Roman" w:eastAsia="Times New Roman" w:hAnsi="Times New Roman" w:cs="Times New Roman"/>
          <w:bCs/>
          <w:iCs/>
          <w:lang w:eastAsia="pl-PL"/>
        </w:rPr>
      </w:pPr>
      <w:r w:rsidRPr="002250E5">
        <w:rPr>
          <w:rFonts w:ascii="Times New Roman" w:eastAsia="Times New Roman" w:hAnsi="Times New Roman" w:cs="Times New Roman"/>
          <w:b/>
          <w:bCs/>
          <w:iCs/>
          <w:lang w:eastAsia="pl-PL"/>
        </w:rPr>
        <w:t>5.1.</w:t>
      </w:r>
      <w:r w:rsidRPr="002250E5">
        <w:rPr>
          <w:rFonts w:ascii="Times New Roman" w:eastAsia="Times New Roman" w:hAnsi="Times New Roman" w:cs="Times New Roman"/>
          <w:bCs/>
          <w:iCs/>
          <w:lang w:eastAsia="pl-PL"/>
        </w:rPr>
        <w:t xml:space="preserve">W ramach </w:t>
      </w:r>
      <w:r w:rsidRPr="002250E5">
        <w:rPr>
          <w:rFonts w:ascii="Times New Roman" w:eastAsia="Times New Roman" w:hAnsi="Times New Roman" w:cs="Times New Roman"/>
          <w:b/>
          <w:bCs/>
          <w:iCs/>
          <w:lang w:eastAsia="pl-PL"/>
        </w:rPr>
        <w:t xml:space="preserve">44 – miesięcy </w:t>
      </w:r>
      <w:r w:rsidRPr="002250E5">
        <w:rPr>
          <w:rFonts w:ascii="Times New Roman" w:eastAsia="Times New Roman" w:hAnsi="Times New Roman" w:cs="Times New Roman"/>
          <w:bCs/>
          <w:iCs/>
          <w:lang w:eastAsia="pl-PL"/>
        </w:rPr>
        <w:t>trwania</w:t>
      </w:r>
      <w:r w:rsidRPr="002250E5">
        <w:rPr>
          <w:rFonts w:ascii="Times New Roman" w:eastAsia="Times New Roman" w:hAnsi="Times New Roman" w:cs="Times New Roman"/>
          <w:b/>
          <w:bCs/>
          <w:iCs/>
          <w:lang w:eastAsia="pl-PL"/>
        </w:rPr>
        <w:t xml:space="preserve"> </w:t>
      </w:r>
      <w:r w:rsidRPr="002250E5">
        <w:rPr>
          <w:rFonts w:ascii="Times New Roman" w:eastAsia="Times New Roman" w:hAnsi="Times New Roman" w:cs="Times New Roman"/>
          <w:bCs/>
          <w:iCs/>
          <w:lang w:eastAsia="pl-PL"/>
        </w:rPr>
        <w:t>dzierżawy urządzeń wraz z dodatkowym wyposażeniem liczonej od daty spełnienia wszystkich warunków Zamawiającego przez Wykonawcę określonych w SIWZ w rozdz. I, w pkt 3.3.1. Wykonawca zapewni pełną sprawność w/w urządzeń w zadeklarowanym zakresie. Wynagrodzenie  za dzierżawę odnosi się do dni pełnej sprawności w/w urządzeń.  Opłata za czynsz dzierżawny zostanie pomniejszona proporcjonalnie do czasu niesprawności urządzeń będących przedmiotem umowy.</w:t>
      </w:r>
    </w:p>
    <w:p w:rsidR="002250E5" w:rsidRPr="005A0626" w:rsidRDefault="002250E5" w:rsidP="005A0626">
      <w:pPr>
        <w:spacing w:after="0" w:line="100" w:lineRule="atLeast"/>
        <w:ind w:left="708"/>
        <w:jc w:val="both"/>
        <w:rPr>
          <w:rFonts w:ascii="Arial" w:eastAsia="Times New Roman" w:hAnsi="Arial" w:cs="Times New Roman"/>
          <w:lang w:eastAsia="pl-PL"/>
        </w:rPr>
      </w:pPr>
      <w:r w:rsidRPr="005A0626">
        <w:rPr>
          <w:rFonts w:ascii="Arial" w:eastAsia="Times New Roman" w:hAnsi="Arial" w:cs="Times New Roman"/>
          <w:b/>
          <w:bCs/>
          <w:iCs/>
          <w:lang w:eastAsia="pl-PL"/>
        </w:rPr>
        <w:t>5.2.</w:t>
      </w:r>
      <w:r w:rsidRPr="005A0626">
        <w:rPr>
          <w:rFonts w:ascii="Arial" w:eastAsia="Times New Roman" w:hAnsi="Arial" w:cs="Times New Roman"/>
          <w:bCs/>
          <w:iCs/>
          <w:lang w:eastAsia="pl-PL"/>
        </w:rPr>
        <w:t xml:space="preserve"> Wykonawca zobowiązuje się do zapewnienia ciągłości pracy na dzierżawionych separatorach wraz z dodatkowym wyposażeniem, w związku z tym </w:t>
      </w:r>
      <w:r w:rsidRPr="005A0626">
        <w:rPr>
          <w:rFonts w:ascii="Arial" w:eastAsia="Times New Roman" w:hAnsi="Arial" w:cs="Times New Roman"/>
          <w:lang w:eastAsia="pl-PL"/>
        </w:rPr>
        <w:t xml:space="preserve">Wykonawca w czasie trwania umowy zapewni bezpłatny autoryzowany serwis w/w urządzeń, tj. separatorów wraz z dodatkowym wyposażeniem, z możliwością zgłaszania awarii w dni robocze w godzinach od 8.00 do 18.00, przy czym czas  przyjazdu, ustalenia usterek lub uszkodzeń w/w urządzeń Strony określają na 1 dzień roboczy od momentu zgłoszenia; </w:t>
      </w:r>
    </w:p>
    <w:p w:rsidR="002250E5" w:rsidRPr="005A0626" w:rsidRDefault="002250E5" w:rsidP="005A0626">
      <w:pPr>
        <w:spacing w:after="0" w:line="100" w:lineRule="atLeast"/>
        <w:ind w:left="708"/>
        <w:jc w:val="both"/>
        <w:rPr>
          <w:rFonts w:ascii="Arial" w:eastAsia="Times New Roman" w:hAnsi="Arial" w:cs="Times New Roman"/>
          <w:lang w:eastAsia="pl-PL"/>
        </w:rPr>
      </w:pPr>
      <w:r w:rsidRPr="005A0626">
        <w:rPr>
          <w:rFonts w:ascii="Arial" w:eastAsia="Times New Roman" w:hAnsi="Arial" w:cs="Times New Roman"/>
          <w:b/>
          <w:lang w:eastAsia="pl-PL"/>
        </w:rPr>
        <w:t>5.2.1.</w:t>
      </w:r>
      <w:r w:rsidRPr="005A0626">
        <w:rPr>
          <w:rFonts w:ascii="Arial" w:eastAsia="Times New Roman" w:hAnsi="Arial" w:cs="Times New Roman"/>
          <w:lang w:eastAsia="pl-PL"/>
        </w:rPr>
        <w:t>Wyjatkiem od sytuacji opisanej powyżej w pkt 2. jest sytuacja,   w której ulegną usterce/uszkodzeniu urządzenia  tylko maksymalnie z dwóch stanowisk, przy zachowaniu pełnej sprawności urządzeń z ośmiu pozostałych stanowisk.</w:t>
      </w:r>
    </w:p>
    <w:p w:rsidR="002250E5" w:rsidRPr="005A0626" w:rsidRDefault="002250E5" w:rsidP="005A0626">
      <w:pPr>
        <w:spacing w:after="0" w:line="100" w:lineRule="atLeast"/>
        <w:ind w:left="708"/>
        <w:jc w:val="both"/>
        <w:rPr>
          <w:rFonts w:ascii="Arial" w:eastAsia="Times New Roman" w:hAnsi="Arial" w:cs="Times New Roman"/>
          <w:lang w:eastAsia="pl-PL"/>
        </w:rPr>
      </w:pPr>
      <w:r w:rsidRPr="005A0626">
        <w:rPr>
          <w:rFonts w:ascii="Arial" w:eastAsia="Times New Roman" w:hAnsi="Arial" w:cs="Times New Roman"/>
          <w:lang w:eastAsia="pl-PL"/>
        </w:rPr>
        <w:t xml:space="preserve">W tej sytuacji Strony określają czas przyjazdu, ustalenia usterek lub uszkodzeń w/w urządzeń do 2 dni roboczych od momentu zgłoszenia. </w:t>
      </w:r>
    </w:p>
    <w:p w:rsidR="002250E5" w:rsidRPr="005A0626" w:rsidRDefault="002250E5" w:rsidP="005A0626">
      <w:pPr>
        <w:spacing w:after="0" w:line="100" w:lineRule="atLeast"/>
        <w:ind w:left="708"/>
        <w:jc w:val="both"/>
        <w:rPr>
          <w:rFonts w:ascii="Arial" w:eastAsia="Times New Roman" w:hAnsi="Arial" w:cs="Times New Roman"/>
          <w:lang w:eastAsia="pl-PL"/>
        </w:rPr>
      </w:pPr>
      <w:r w:rsidRPr="005A0626">
        <w:rPr>
          <w:rFonts w:ascii="Arial" w:eastAsia="Times New Roman" w:hAnsi="Arial" w:cs="Times New Roman"/>
          <w:b/>
          <w:lang w:eastAsia="pl-PL"/>
        </w:rPr>
        <w:t>5.2.2.</w:t>
      </w:r>
      <w:r w:rsidRPr="005A0626">
        <w:rPr>
          <w:rFonts w:ascii="Arial" w:eastAsia="Times New Roman" w:hAnsi="Arial" w:cs="Times New Roman"/>
          <w:lang w:eastAsia="pl-PL"/>
        </w:rPr>
        <w:t>Naprawa powinna być wykonana do 3 dni roboczych od momentu ustalenia usterek przez serwis.    W przypadku poważnej awarii niemożliwej do usunięcia w ciągu 3 dni roboczych</w:t>
      </w:r>
      <w:r w:rsidRPr="005A0626">
        <w:rPr>
          <w:rFonts w:ascii="Arial" w:eastAsia="Times New Roman" w:hAnsi="Arial" w:cs="Times New Roman"/>
          <w:color w:val="FF0000"/>
          <w:lang w:eastAsia="pl-PL"/>
        </w:rPr>
        <w:t xml:space="preserve">  </w:t>
      </w:r>
      <w:r w:rsidRPr="005A0626">
        <w:rPr>
          <w:rFonts w:ascii="Arial" w:eastAsia="Times New Roman" w:hAnsi="Arial" w:cs="Times New Roman"/>
          <w:lang w:eastAsia="pl-PL"/>
        </w:rPr>
        <w:t>w siedzibie Zamawiającego, Wykonawca jest zobowiązany zastąpić wadliwe urządzenie zastępczym o tych samych parametrach na czas naprawy w terminie do 3 dni roboczych od daty podjęcia próby bezskutecznej naprawy.</w:t>
      </w:r>
      <w:r w:rsidRPr="005A0626">
        <w:rPr>
          <w:rFonts w:ascii="Arial" w:eastAsia="Times New Roman" w:hAnsi="Arial" w:cs="Times New Roman"/>
          <w:color w:val="1F497D"/>
          <w:lang w:eastAsia="pl-PL"/>
        </w:rPr>
        <w:t xml:space="preserve"> </w:t>
      </w:r>
      <w:r w:rsidRPr="005A0626">
        <w:rPr>
          <w:rFonts w:ascii="Arial" w:eastAsia="Times New Roman" w:hAnsi="Arial" w:cs="Times New Roman"/>
          <w:lang w:eastAsia="pl-PL"/>
        </w:rPr>
        <w:t xml:space="preserve">Urządzenie zastępcze powinno być </w:t>
      </w:r>
      <w:proofErr w:type="spellStart"/>
      <w:r w:rsidRPr="005A0626">
        <w:rPr>
          <w:rFonts w:ascii="Arial" w:eastAsia="Times New Roman" w:hAnsi="Arial" w:cs="Times New Roman"/>
          <w:lang w:eastAsia="pl-PL"/>
        </w:rPr>
        <w:t>zwalidowane</w:t>
      </w:r>
      <w:proofErr w:type="spellEnd"/>
      <w:r w:rsidRPr="005A0626">
        <w:rPr>
          <w:rFonts w:ascii="Arial" w:eastAsia="Times New Roman" w:hAnsi="Arial" w:cs="Times New Roman"/>
          <w:lang w:eastAsia="pl-PL"/>
        </w:rPr>
        <w:t xml:space="preserve"> w siedzibie </w:t>
      </w:r>
      <w:r w:rsidRPr="005A0626">
        <w:rPr>
          <w:rFonts w:ascii="Arial" w:eastAsia="Times New Roman" w:hAnsi="Arial" w:cs="Times New Roman"/>
          <w:lang w:eastAsia="pl-PL"/>
        </w:rPr>
        <w:lastRenderedPageBreak/>
        <w:t xml:space="preserve">Zamawiającego oraz powinno posiadać ważny przegląd techniczny potwierdzony stosownymi dokumentami. </w:t>
      </w:r>
    </w:p>
    <w:p w:rsidR="002250E5" w:rsidRPr="002250E5" w:rsidRDefault="002250E5" w:rsidP="005A0626">
      <w:pPr>
        <w:spacing w:after="0" w:line="100" w:lineRule="atLeast"/>
        <w:ind w:left="708"/>
        <w:jc w:val="both"/>
        <w:rPr>
          <w:rFonts w:ascii="Arial" w:eastAsia="Times New Roman" w:hAnsi="Arial" w:cs="Times New Roman"/>
          <w:b/>
          <w:lang w:eastAsia="pl-PL"/>
        </w:rPr>
      </w:pPr>
      <w:r w:rsidRPr="005A0626">
        <w:rPr>
          <w:rFonts w:ascii="Arial" w:eastAsia="Times New Roman" w:hAnsi="Arial" w:cs="Times New Roman"/>
          <w:b/>
          <w:lang w:eastAsia="pl-PL"/>
        </w:rPr>
        <w:t>5.2.3.</w:t>
      </w:r>
      <w:r w:rsidRPr="005A0626">
        <w:rPr>
          <w:rFonts w:ascii="Arial" w:eastAsia="Times New Roman" w:hAnsi="Arial" w:cs="Times New Roman"/>
          <w:lang w:eastAsia="pl-PL"/>
        </w:rPr>
        <w:t>W wyjątkowej sytuacji, w momencie niesprawności urządzeń maksymalnie na dwóch stanowiskach , przy zachowaniu pełnej sprawności urządzeń na ośmiu  pozostałych stanowiskach, Zamawiający ustala czas naprawy do 5 dni roboczych od momentu ustalenia usterek przez serwis. W przypadku poważnej awarii niemożliwej do usunięcia w ciągu 5 dni roboczych</w:t>
      </w:r>
      <w:r w:rsidRPr="005A0626">
        <w:rPr>
          <w:rFonts w:ascii="Arial" w:eastAsia="Times New Roman" w:hAnsi="Arial" w:cs="Times New Roman"/>
          <w:color w:val="FF0000"/>
          <w:lang w:eastAsia="pl-PL"/>
        </w:rPr>
        <w:t xml:space="preserve">  </w:t>
      </w:r>
      <w:r w:rsidRPr="005A0626">
        <w:rPr>
          <w:rFonts w:ascii="Arial" w:eastAsia="Times New Roman" w:hAnsi="Arial" w:cs="Times New Roman"/>
          <w:lang w:eastAsia="pl-PL"/>
        </w:rPr>
        <w:t>w siedzibie Zamawiającego, Wykonawca jest zobowiązany zastąpić wadliwe urządzenie zastępczym o tych samych parametrach na czas naprawy w terminie do 3 dni roboczych od daty podjęcia próby bezskutecznej naprawy.</w:t>
      </w:r>
      <w:r w:rsidRPr="005A0626">
        <w:rPr>
          <w:rFonts w:ascii="Arial" w:eastAsia="Times New Roman" w:hAnsi="Arial" w:cs="Times New Roman"/>
          <w:color w:val="1F497D"/>
          <w:lang w:eastAsia="pl-PL"/>
        </w:rPr>
        <w:t xml:space="preserve"> </w:t>
      </w:r>
      <w:r w:rsidRPr="005A0626">
        <w:rPr>
          <w:rFonts w:ascii="Arial" w:eastAsia="Times New Roman" w:hAnsi="Arial" w:cs="Times New Roman"/>
          <w:lang w:eastAsia="pl-PL"/>
        </w:rPr>
        <w:t xml:space="preserve">Urządzenie zastępcze powinno być </w:t>
      </w:r>
      <w:proofErr w:type="spellStart"/>
      <w:r w:rsidRPr="005A0626">
        <w:rPr>
          <w:rFonts w:ascii="Arial" w:eastAsia="Times New Roman" w:hAnsi="Arial" w:cs="Times New Roman"/>
          <w:lang w:eastAsia="pl-PL"/>
        </w:rPr>
        <w:t>zwalidowane</w:t>
      </w:r>
      <w:proofErr w:type="spellEnd"/>
      <w:r w:rsidRPr="005A0626">
        <w:rPr>
          <w:rFonts w:ascii="Arial" w:eastAsia="Times New Roman" w:hAnsi="Arial" w:cs="Times New Roman"/>
          <w:lang w:eastAsia="pl-PL"/>
        </w:rPr>
        <w:t xml:space="preserve"> w siedzibie Zamawiającego oraz powinno posiadać ważny przegląd techniczny potwierdzony stos</w:t>
      </w:r>
      <w:r w:rsidR="005A0626" w:rsidRPr="005A0626">
        <w:rPr>
          <w:rFonts w:ascii="Arial" w:eastAsia="Times New Roman" w:hAnsi="Arial" w:cs="Times New Roman"/>
          <w:lang w:eastAsia="pl-PL"/>
        </w:rPr>
        <w:t>ownymi dokumentami</w:t>
      </w:r>
    </w:p>
    <w:p w:rsidR="002250E5" w:rsidRPr="002250E5" w:rsidRDefault="002250E5" w:rsidP="002250E5">
      <w:pPr>
        <w:tabs>
          <w:tab w:val="left" w:pos="284"/>
        </w:tabs>
        <w:spacing w:after="0" w:line="100" w:lineRule="atLeast"/>
        <w:ind w:left="708"/>
        <w:jc w:val="both"/>
        <w:rPr>
          <w:rFonts w:ascii="Times New Roman" w:eastAsia="Times New Roman" w:hAnsi="Times New Roman" w:cs="Times New Roman"/>
          <w:b/>
          <w:lang w:eastAsia="pl-PL"/>
        </w:rPr>
      </w:pPr>
      <w:r w:rsidRPr="002250E5">
        <w:rPr>
          <w:rFonts w:ascii="Times New Roman" w:eastAsia="Times New Roman" w:hAnsi="Times New Roman" w:cs="Times New Roman"/>
          <w:b/>
          <w:lang w:eastAsia="pl-PL"/>
        </w:rPr>
        <w:t>5.3.</w:t>
      </w:r>
      <w:r w:rsidRPr="002250E5">
        <w:rPr>
          <w:rFonts w:ascii="Times New Roman" w:eastAsia="Times New Roman" w:hAnsi="Times New Roman" w:cs="Times New Roman"/>
          <w:lang w:eastAsia="pl-PL"/>
        </w:rPr>
        <w:t xml:space="preserve"> Zamawiający wymaga od Wykonawcy, aby w okresie  trwania umowy wykonał obowiązkową, okresową, bezpłatną walidację i przeglądy urządzeń(separatory automatyczne, czytniki, wagi, UPS-y)  w pełnym zakresie, które zostaną wykonane  przez autoryzowany serwis (każdorazowo po naprawie lecz nie rzadziej niż raz w roku) i zostaną  potwierdzone stosownymi dokumentami, zgodnie z zasadami i wymaganiami GMP. Zamawiający wymaga przedłożenia kompletnego protokołu poszczególnych przeglądów technicznych, walidacji w dniu zakończenia czynności.</w:t>
      </w:r>
    </w:p>
    <w:p w:rsidR="002250E5" w:rsidRPr="002250E5" w:rsidRDefault="002250E5" w:rsidP="002250E5">
      <w:pPr>
        <w:spacing w:after="0" w:line="100" w:lineRule="atLeast"/>
        <w:ind w:left="708"/>
        <w:rPr>
          <w:rFonts w:ascii="Times New Roman" w:eastAsia="Times New Roman" w:hAnsi="Times New Roman" w:cs="Times New Roman"/>
          <w:b/>
          <w:lang w:eastAsia="pl-PL"/>
        </w:rPr>
      </w:pPr>
      <w:r w:rsidRPr="002250E5">
        <w:rPr>
          <w:rFonts w:ascii="Times New Roman" w:eastAsia="Times New Roman" w:hAnsi="Times New Roman" w:cs="Times New Roman"/>
          <w:b/>
          <w:lang w:eastAsia="pl-PL"/>
        </w:rPr>
        <w:t>5.4.</w:t>
      </w:r>
      <w:r w:rsidRPr="002250E5">
        <w:rPr>
          <w:rFonts w:ascii="Times New Roman" w:eastAsia="Times New Roman" w:hAnsi="Times New Roman" w:cs="Times New Roman"/>
          <w:lang w:eastAsia="pl-PL"/>
        </w:rPr>
        <w:t xml:space="preserve"> W cenie dzierżawy Wykonawca zapewni aktualizację oprogramowania urządzeń w czasie trwania umowy.</w:t>
      </w:r>
    </w:p>
    <w:p w:rsidR="002250E5" w:rsidRPr="002250E5" w:rsidRDefault="002250E5" w:rsidP="002250E5">
      <w:pPr>
        <w:spacing w:after="0" w:line="100" w:lineRule="atLeast"/>
        <w:ind w:left="708"/>
        <w:rPr>
          <w:rFonts w:ascii="Times New Roman" w:eastAsia="Times New Roman" w:hAnsi="Times New Roman" w:cs="Times New Roman"/>
          <w:b/>
          <w:lang w:eastAsia="pl-PL"/>
        </w:rPr>
      </w:pPr>
      <w:r w:rsidRPr="002250E5">
        <w:rPr>
          <w:rFonts w:ascii="Times New Roman" w:eastAsia="Times New Roman" w:hAnsi="Times New Roman" w:cs="Times New Roman"/>
          <w:b/>
          <w:lang w:eastAsia="pl-PL"/>
        </w:rPr>
        <w:t>5.5.</w:t>
      </w:r>
      <w:r w:rsidRPr="002250E5">
        <w:rPr>
          <w:rFonts w:ascii="Times New Roman" w:eastAsia="Times New Roman" w:hAnsi="Times New Roman" w:cs="Times New Roman"/>
          <w:lang w:eastAsia="pl-PL"/>
        </w:rPr>
        <w:t xml:space="preserve"> Wykonawca ma zapewnić ciągłość pracy separatorów wraz z dodatkowym wyposażeniem w przypadku zmiany zasilania ze stałego na rezerwowe i z rezerwowego na podstawowe </w:t>
      </w:r>
      <w:r w:rsidRPr="002250E5">
        <w:rPr>
          <w:rFonts w:ascii="Times New Roman" w:eastAsia="Times New Roman" w:hAnsi="Times New Roman" w:cs="Times New Roman"/>
          <w:i/>
          <w:iCs/>
          <w:lang w:eastAsia="pl-PL"/>
        </w:rPr>
        <w:t>(w momencie przełączania zasilania z podstawowego na rezerwowe i z rezerwowego na podstawowe następuje  krótkotrwała przerwa w zasilaniu).</w:t>
      </w:r>
      <w:r w:rsidRPr="002250E5">
        <w:rPr>
          <w:rFonts w:ascii="Times New Roman" w:eastAsia="Times New Roman" w:hAnsi="Times New Roman" w:cs="Times New Roman"/>
          <w:lang w:eastAsia="pl-PL"/>
        </w:rPr>
        <w:t xml:space="preserve"> </w:t>
      </w:r>
    </w:p>
    <w:p w:rsidR="002250E5" w:rsidRPr="002250E5" w:rsidRDefault="002250E5" w:rsidP="002250E5">
      <w:pPr>
        <w:spacing w:after="0" w:line="100" w:lineRule="atLeast"/>
        <w:ind w:left="708"/>
        <w:rPr>
          <w:rFonts w:ascii="Times New Roman" w:eastAsia="Times New Roman" w:hAnsi="Times New Roman" w:cs="Times New Roman"/>
          <w:b/>
          <w:lang w:eastAsia="pl-PL"/>
        </w:rPr>
      </w:pPr>
      <w:r w:rsidRPr="002250E5">
        <w:rPr>
          <w:rFonts w:ascii="Times New Roman" w:eastAsia="Times New Roman" w:hAnsi="Times New Roman" w:cs="Times New Roman"/>
          <w:b/>
          <w:lang w:eastAsia="pl-PL"/>
        </w:rPr>
        <w:t xml:space="preserve">5.6. </w:t>
      </w:r>
      <w:r w:rsidRPr="002250E5">
        <w:rPr>
          <w:rFonts w:ascii="Times New Roman" w:eastAsia="Times New Roman" w:hAnsi="Times New Roman" w:cs="Times New Roman"/>
          <w:lang w:eastAsia="pl-PL"/>
        </w:rPr>
        <w:t>W przypadku zmiany /zaniku napięcia dostarczone przez Wykonawcę separatory wraz z dodatkowym wyposażeniem  muszą zapewnić bezpieczne zakończenie  rozpoczętej procedury.</w:t>
      </w:r>
    </w:p>
    <w:p w:rsidR="002250E5" w:rsidRPr="002250E5" w:rsidRDefault="002250E5" w:rsidP="002250E5">
      <w:pPr>
        <w:spacing w:after="0" w:line="100" w:lineRule="atLeast"/>
        <w:ind w:left="708"/>
        <w:rPr>
          <w:rFonts w:ascii="Times New Roman" w:eastAsia="Times New Roman" w:hAnsi="Times New Roman" w:cs="Times New Roman"/>
          <w:b/>
          <w:szCs w:val="24"/>
          <w:lang w:eastAsia="pl-PL"/>
        </w:rPr>
      </w:pPr>
      <w:r w:rsidRPr="002250E5">
        <w:rPr>
          <w:rFonts w:ascii="Times New Roman" w:eastAsia="Times New Roman" w:hAnsi="Times New Roman" w:cs="Times New Roman"/>
          <w:b/>
          <w:szCs w:val="24"/>
          <w:lang w:eastAsia="pl-PL"/>
        </w:rPr>
        <w:t xml:space="preserve">5.7. </w:t>
      </w:r>
      <w:r w:rsidRPr="002250E5">
        <w:rPr>
          <w:rFonts w:ascii="Times New Roman" w:eastAsia="Times New Roman" w:hAnsi="Times New Roman" w:cs="Times New Roman"/>
          <w:szCs w:val="24"/>
          <w:lang w:eastAsia="pl-PL"/>
        </w:rPr>
        <w:t>W przypadku awarii związanej  ze zmianą /zanikiem  napięcia Zamawiający nie ponosi dodatkowych kosztów usunięcia awarii. Odpowiedzialność za konieczne naprawy lub wymianę sprzętu ponosi Wykonawca.</w:t>
      </w:r>
    </w:p>
    <w:p w:rsidR="002250E5" w:rsidRPr="002250E5" w:rsidRDefault="002250E5" w:rsidP="002250E5">
      <w:pPr>
        <w:spacing w:after="0" w:line="100" w:lineRule="atLeast"/>
        <w:ind w:left="708"/>
        <w:jc w:val="both"/>
        <w:rPr>
          <w:rFonts w:ascii="Times New Roman" w:eastAsia="Times New Roman" w:hAnsi="Times New Roman" w:cs="Times New Roman"/>
          <w:sz w:val="20"/>
          <w:lang w:eastAsia="pl-PL"/>
        </w:rPr>
      </w:pPr>
      <w:r w:rsidRPr="002250E5">
        <w:rPr>
          <w:rFonts w:ascii="Times New Roman" w:eastAsia="Times New Roman" w:hAnsi="Times New Roman" w:cs="Times New Roman"/>
          <w:b/>
          <w:bCs/>
          <w:iCs/>
          <w:szCs w:val="24"/>
          <w:lang w:eastAsia="pl-PL"/>
        </w:rPr>
        <w:t xml:space="preserve">5.8. </w:t>
      </w:r>
      <w:r w:rsidRPr="002250E5">
        <w:rPr>
          <w:rFonts w:ascii="Times New Roman" w:eastAsia="Times New Roman" w:hAnsi="Times New Roman" w:cs="Times New Roman"/>
          <w:bCs/>
          <w:iCs/>
          <w:szCs w:val="24"/>
          <w:lang w:eastAsia="pl-PL"/>
        </w:rPr>
        <w:t>Wykonawca zobowiązuje się przed podpisaniem umowy do pisemnego uzgodnienia z Zamawiającym  dokumentów  dotyczących przeglądów technicznych, walidacji urządzeń będących przedmiotem umowy.</w:t>
      </w:r>
    </w:p>
    <w:p w:rsidR="002250E5" w:rsidRDefault="002250E5" w:rsidP="002250E5">
      <w:pPr>
        <w:spacing w:after="0" w:line="240" w:lineRule="auto"/>
        <w:ind w:left="708"/>
        <w:rPr>
          <w:rFonts w:ascii="Times New Roman" w:eastAsia="Times New Roman" w:hAnsi="Times New Roman" w:cs="Times New Roman"/>
          <w:lang w:eastAsia="pl-PL"/>
        </w:rPr>
      </w:pPr>
      <w:r w:rsidRPr="002250E5">
        <w:rPr>
          <w:rFonts w:ascii="Times New Roman" w:eastAsia="Times New Roman" w:hAnsi="Times New Roman" w:cs="Times New Roman"/>
          <w:b/>
          <w:lang w:eastAsia="pl-PL"/>
        </w:rPr>
        <w:t xml:space="preserve">5.9. </w:t>
      </w:r>
      <w:r w:rsidRPr="002250E5">
        <w:rPr>
          <w:rFonts w:ascii="Times New Roman" w:eastAsia="Times New Roman" w:hAnsi="Times New Roman" w:cs="Times New Roman"/>
          <w:lang w:eastAsia="pl-PL"/>
        </w:rPr>
        <w:t>Jeżeli z powodu awarii praca w systemie 10 stanowisk nie będzie mogła być wykonywana ( np. awaria komputera,  awaria oprogramowania komputera), czas przyjazdu, ustalenia usterek lub uszkodzeń oraz przywróconej sprawności pracy systemu, Strony określają na 1 dzień roboczy od daty  zgłoszenia awarii.</w:t>
      </w:r>
    </w:p>
    <w:p w:rsidR="005A0626" w:rsidRPr="002250E5" w:rsidRDefault="005A0626" w:rsidP="002250E5">
      <w:pPr>
        <w:spacing w:after="0" w:line="240" w:lineRule="auto"/>
        <w:ind w:left="708"/>
        <w:rPr>
          <w:rFonts w:ascii="Times New Roman" w:eastAsia="Times New Roman" w:hAnsi="Times New Roman" w:cs="Times New Roman"/>
          <w:b/>
          <w:lang w:eastAsia="pl-PL"/>
        </w:rPr>
      </w:pPr>
    </w:p>
    <w:p w:rsidR="002250E5" w:rsidRPr="002250E5" w:rsidRDefault="002250E5" w:rsidP="002250E5">
      <w:pPr>
        <w:spacing w:after="0" w:line="240" w:lineRule="auto"/>
        <w:ind w:left="708"/>
        <w:rPr>
          <w:rFonts w:ascii="Times New Roman" w:eastAsia="Times New Roman" w:hAnsi="Times New Roman" w:cs="Times New Roman"/>
          <w:lang w:eastAsia="pl-PL"/>
        </w:rPr>
      </w:pPr>
      <w:r w:rsidRPr="002250E5">
        <w:rPr>
          <w:rFonts w:ascii="Times New Roman" w:eastAsia="Times New Roman" w:hAnsi="Times New Roman" w:cs="Times New Roman"/>
          <w:lang w:eastAsia="pl-PL"/>
        </w:rPr>
        <w:t>……………………………</w:t>
      </w:r>
      <w:r w:rsidRPr="002250E5">
        <w:rPr>
          <w:rFonts w:ascii="Times New Roman" w:eastAsia="Times New Roman" w:hAnsi="Times New Roman" w:cs="Times New Roman"/>
          <w:lang w:eastAsia="pl-PL"/>
        </w:rPr>
        <w:tab/>
      </w:r>
      <w:r w:rsidRPr="002250E5">
        <w:rPr>
          <w:rFonts w:ascii="Times New Roman" w:eastAsia="Times New Roman" w:hAnsi="Times New Roman" w:cs="Times New Roman"/>
          <w:lang w:eastAsia="pl-PL"/>
        </w:rPr>
        <w:tab/>
      </w:r>
      <w:r w:rsidRPr="002250E5">
        <w:rPr>
          <w:rFonts w:ascii="Times New Roman" w:eastAsia="Times New Roman" w:hAnsi="Times New Roman" w:cs="Times New Roman"/>
          <w:lang w:eastAsia="pl-PL"/>
        </w:rPr>
        <w:tab/>
      </w:r>
      <w:r w:rsidRPr="002250E5">
        <w:rPr>
          <w:rFonts w:ascii="Times New Roman" w:eastAsia="Times New Roman" w:hAnsi="Times New Roman" w:cs="Times New Roman"/>
          <w:lang w:eastAsia="pl-PL"/>
        </w:rPr>
        <w:tab/>
      </w:r>
      <w:r w:rsidRPr="002250E5">
        <w:rPr>
          <w:rFonts w:ascii="Times New Roman" w:eastAsia="Times New Roman" w:hAnsi="Times New Roman" w:cs="Times New Roman"/>
          <w:lang w:eastAsia="pl-PL"/>
        </w:rPr>
        <w:tab/>
        <w:t>………………………………</w:t>
      </w:r>
    </w:p>
    <w:p w:rsidR="002250E5" w:rsidRPr="002250E5" w:rsidRDefault="002250E5" w:rsidP="002250E5">
      <w:pPr>
        <w:spacing w:after="0" w:line="240" w:lineRule="auto"/>
        <w:ind w:left="708"/>
        <w:rPr>
          <w:rFonts w:ascii="Times New Roman" w:eastAsia="Times New Roman" w:hAnsi="Times New Roman" w:cs="Times New Roman"/>
          <w:lang w:eastAsia="pl-PL"/>
        </w:rPr>
      </w:pPr>
      <w:r w:rsidRPr="002250E5">
        <w:rPr>
          <w:rFonts w:ascii="Times New Roman" w:eastAsia="Times New Roman" w:hAnsi="Times New Roman" w:cs="Times New Roman"/>
          <w:lang w:eastAsia="pl-PL"/>
        </w:rPr>
        <w:t xml:space="preserve">     / miejscowość, data /</w:t>
      </w:r>
      <w:r w:rsidRPr="002250E5">
        <w:rPr>
          <w:rFonts w:ascii="Times New Roman" w:eastAsia="Times New Roman" w:hAnsi="Times New Roman" w:cs="Times New Roman"/>
          <w:lang w:eastAsia="pl-PL"/>
        </w:rPr>
        <w:tab/>
      </w:r>
      <w:r w:rsidRPr="002250E5">
        <w:rPr>
          <w:rFonts w:ascii="Times New Roman" w:eastAsia="Times New Roman" w:hAnsi="Times New Roman" w:cs="Times New Roman"/>
          <w:lang w:eastAsia="pl-PL"/>
        </w:rPr>
        <w:tab/>
      </w:r>
      <w:r w:rsidRPr="002250E5">
        <w:rPr>
          <w:rFonts w:ascii="Times New Roman" w:eastAsia="Times New Roman" w:hAnsi="Times New Roman" w:cs="Times New Roman"/>
          <w:lang w:eastAsia="pl-PL"/>
        </w:rPr>
        <w:tab/>
      </w:r>
      <w:r w:rsidRPr="002250E5">
        <w:rPr>
          <w:rFonts w:ascii="Times New Roman" w:eastAsia="Times New Roman" w:hAnsi="Times New Roman" w:cs="Times New Roman"/>
          <w:lang w:eastAsia="pl-PL"/>
        </w:rPr>
        <w:tab/>
      </w:r>
      <w:r w:rsidRPr="002250E5">
        <w:rPr>
          <w:rFonts w:ascii="Times New Roman" w:eastAsia="Times New Roman" w:hAnsi="Times New Roman" w:cs="Times New Roman"/>
          <w:lang w:eastAsia="pl-PL"/>
        </w:rPr>
        <w:tab/>
        <w:t xml:space="preserve">  </w:t>
      </w:r>
      <w:r w:rsidRPr="002250E5">
        <w:rPr>
          <w:rFonts w:ascii="Times New Roman" w:eastAsia="Times New Roman" w:hAnsi="Times New Roman" w:cs="Times New Roman"/>
          <w:lang w:eastAsia="pl-PL"/>
        </w:rPr>
        <w:tab/>
        <w:t>/ podpis osoby uprawnionej /</w:t>
      </w:r>
    </w:p>
    <w:p w:rsidR="002250E5" w:rsidRPr="002250E5" w:rsidRDefault="002250E5" w:rsidP="002250E5">
      <w:pPr>
        <w:widowControl w:val="0"/>
        <w:autoSpaceDE w:val="0"/>
        <w:autoSpaceDN w:val="0"/>
        <w:adjustRightInd w:val="0"/>
        <w:spacing w:after="0" w:line="240" w:lineRule="auto"/>
        <w:rPr>
          <w:rFonts w:ascii="Times New Roman" w:eastAsia="Times New Roman" w:hAnsi="Times New Roman" w:cs="Times New Roman"/>
          <w:lang w:eastAsia="pl-PL"/>
        </w:rPr>
      </w:pPr>
    </w:p>
    <w:p w:rsidR="002250E5" w:rsidRPr="002250E5" w:rsidRDefault="002250E5" w:rsidP="002250E5">
      <w:pPr>
        <w:widowControl w:val="0"/>
        <w:autoSpaceDE w:val="0"/>
        <w:autoSpaceDN w:val="0"/>
        <w:adjustRightInd w:val="0"/>
        <w:spacing w:after="0" w:line="240" w:lineRule="auto"/>
        <w:rPr>
          <w:rFonts w:ascii="Times New Roman" w:eastAsia="Times New Roman" w:hAnsi="Times New Roman" w:cs="Times New Roman"/>
          <w:lang w:eastAsia="pl-PL"/>
        </w:rPr>
      </w:pPr>
    </w:p>
    <w:p w:rsidR="002250E5" w:rsidRPr="002250E5" w:rsidRDefault="002250E5" w:rsidP="002250E5">
      <w:pPr>
        <w:widowControl w:val="0"/>
        <w:autoSpaceDE w:val="0"/>
        <w:autoSpaceDN w:val="0"/>
        <w:adjustRightInd w:val="0"/>
        <w:spacing w:after="0" w:line="240" w:lineRule="auto"/>
        <w:rPr>
          <w:rFonts w:ascii="Times New Roman" w:eastAsia="Times New Roman" w:hAnsi="Times New Roman" w:cs="Times New Roman"/>
          <w:lang w:eastAsia="pl-PL"/>
        </w:rPr>
      </w:pPr>
    </w:p>
    <w:p w:rsidR="002250E5" w:rsidRPr="002250E5" w:rsidRDefault="002250E5" w:rsidP="002250E5">
      <w:pPr>
        <w:widowControl w:val="0"/>
        <w:autoSpaceDE w:val="0"/>
        <w:autoSpaceDN w:val="0"/>
        <w:adjustRightInd w:val="0"/>
        <w:spacing w:after="0" w:line="240" w:lineRule="auto"/>
        <w:rPr>
          <w:rFonts w:ascii="Times New Roman" w:eastAsia="Times New Roman" w:hAnsi="Times New Roman" w:cs="Times New Roman"/>
          <w:lang w:eastAsia="pl-PL"/>
        </w:rPr>
      </w:pPr>
    </w:p>
    <w:p w:rsidR="002250E5" w:rsidRPr="002250E5" w:rsidRDefault="002250E5" w:rsidP="002250E5">
      <w:pPr>
        <w:spacing w:after="0" w:line="240" w:lineRule="auto"/>
        <w:jc w:val="right"/>
        <w:rPr>
          <w:rFonts w:ascii="Times New Roman" w:eastAsia="Times New Roman" w:hAnsi="Times New Roman" w:cs="Times New Roman"/>
          <w:b/>
          <w:i/>
          <w:u w:val="single"/>
          <w:lang w:val="x-none" w:eastAsia="x-none"/>
        </w:rPr>
      </w:pPr>
    </w:p>
    <w:p w:rsidR="002250E5" w:rsidRPr="002250E5" w:rsidRDefault="002250E5" w:rsidP="002250E5">
      <w:pPr>
        <w:spacing w:after="0" w:line="240" w:lineRule="auto"/>
        <w:jc w:val="right"/>
        <w:rPr>
          <w:rFonts w:ascii="Times New Roman" w:eastAsia="Times New Roman" w:hAnsi="Times New Roman" w:cs="Times New Roman"/>
          <w:b/>
          <w:i/>
          <w:u w:val="single"/>
          <w:lang w:val="x-none" w:eastAsia="x-none"/>
        </w:rPr>
      </w:pPr>
    </w:p>
    <w:p w:rsidR="002250E5" w:rsidRPr="002250E5" w:rsidRDefault="002250E5" w:rsidP="002250E5">
      <w:pPr>
        <w:spacing w:after="0" w:line="240" w:lineRule="auto"/>
        <w:jc w:val="right"/>
        <w:rPr>
          <w:rFonts w:ascii="Times New Roman" w:eastAsia="Times New Roman" w:hAnsi="Times New Roman" w:cs="Times New Roman"/>
          <w:b/>
          <w:i/>
          <w:u w:val="single"/>
          <w:lang w:val="x-none" w:eastAsia="x-none"/>
        </w:rPr>
      </w:pPr>
    </w:p>
    <w:p w:rsidR="002250E5" w:rsidRPr="002250E5" w:rsidRDefault="002250E5" w:rsidP="002250E5">
      <w:pPr>
        <w:spacing w:after="0" w:line="240" w:lineRule="auto"/>
        <w:jc w:val="right"/>
        <w:rPr>
          <w:rFonts w:ascii="Times New Roman" w:eastAsia="Times New Roman" w:hAnsi="Times New Roman" w:cs="Times New Roman"/>
          <w:b/>
          <w:i/>
          <w:u w:val="single"/>
          <w:lang w:val="x-none" w:eastAsia="x-none"/>
        </w:rPr>
      </w:pPr>
    </w:p>
    <w:p w:rsidR="00071ECD" w:rsidRPr="002250E5" w:rsidRDefault="00071ECD">
      <w:pPr>
        <w:rPr>
          <w:lang w:val="x-none"/>
        </w:rPr>
      </w:pPr>
    </w:p>
    <w:sectPr w:rsidR="00071ECD" w:rsidRPr="002250E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99D" w:rsidRDefault="0038399D" w:rsidP="002250E5">
      <w:pPr>
        <w:spacing w:after="0" w:line="240" w:lineRule="auto"/>
      </w:pPr>
      <w:r>
        <w:separator/>
      </w:r>
    </w:p>
  </w:endnote>
  <w:endnote w:type="continuationSeparator" w:id="0">
    <w:p w:rsidR="0038399D" w:rsidRDefault="0038399D" w:rsidP="00225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99D" w:rsidRDefault="0038399D" w:rsidP="002250E5">
      <w:pPr>
        <w:spacing w:after="0" w:line="240" w:lineRule="auto"/>
      </w:pPr>
      <w:r>
        <w:separator/>
      </w:r>
    </w:p>
  </w:footnote>
  <w:footnote w:type="continuationSeparator" w:id="0">
    <w:p w:rsidR="0038399D" w:rsidRDefault="0038399D" w:rsidP="00225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0E5" w:rsidRPr="002250E5" w:rsidRDefault="002250E5" w:rsidP="002250E5">
    <w:pPr>
      <w:pStyle w:val="Nagwek"/>
      <w:jc w:val="center"/>
      <w:rPr>
        <w:b/>
      </w:rPr>
    </w:pPr>
    <w:r>
      <w:rPr>
        <w:b/>
      </w:rPr>
      <w:t>NR SPRAWY 12</w:t>
    </w:r>
    <w:r w:rsidRPr="002250E5">
      <w:rPr>
        <w:b/>
      </w:rPr>
      <w:t>/P/2015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5387"/>
    <w:multiLevelType w:val="hybridMultilevel"/>
    <w:tmpl w:val="C82E07B2"/>
    <w:lvl w:ilvl="0" w:tplc="80967A86">
      <w:start w:val="1"/>
      <w:numFmt w:val="lowerLetter"/>
      <w:lvlText w:val="%1)"/>
      <w:lvlJc w:val="left"/>
      <w:pPr>
        <w:ind w:left="2062" w:hanging="360"/>
      </w:pPr>
      <w:rPr>
        <w:rFonts w:hint="default"/>
        <w:strike w:val="0"/>
        <w:color w:val="auto"/>
      </w:rPr>
    </w:lvl>
    <w:lvl w:ilvl="1" w:tplc="04150003">
      <w:start w:val="1"/>
      <w:numFmt w:val="bullet"/>
      <w:lvlText w:val="o"/>
      <w:lvlJc w:val="left"/>
      <w:pPr>
        <w:ind w:left="2940" w:hanging="360"/>
      </w:pPr>
      <w:rPr>
        <w:rFonts w:ascii="Courier New" w:hAnsi="Courier New" w:cs="Courier New" w:hint="default"/>
      </w:rPr>
    </w:lvl>
    <w:lvl w:ilvl="2" w:tplc="04150005">
      <w:start w:val="1"/>
      <w:numFmt w:val="bullet"/>
      <w:lvlText w:val=""/>
      <w:lvlJc w:val="left"/>
      <w:pPr>
        <w:ind w:left="3660" w:hanging="360"/>
      </w:pPr>
      <w:rPr>
        <w:rFonts w:ascii="Wingdings" w:hAnsi="Wingdings" w:hint="default"/>
      </w:rPr>
    </w:lvl>
    <w:lvl w:ilvl="3" w:tplc="04150001">
      <w:start w:val="1"/>
      <w:numFmt w:val="bullet"/>
      <w:lvlText w:val=""/>
      <w:lvlJc w:val="left"/>
      <w:pPr>
        <w:ind w:left="4380" w:hanging="360"/>
      </w:pPr>
      <w:rPr>
        <w:rFonts w:ascii="Symbol" w:hAnsi="Symbol" w:hint="default"/>
      </w:rPr>
    </w:lvl>
    <w:lvl w:ilvl="4" w:tplc="04150003">
      <w:start w:val="1"/>
      <w:numFmt w:val="bullet"/>
      <w:lvlText w:val="o"/>
      <w:lvlJc w:val="left"/>
      <w:pPr>
        <w:ind w:left="5100" w:hanging="360"/>
      </w:pPr>
      <w:rPr>
        <w:rFonts w:ascii="Courier New" w:hAnsi="Courier New" w:cs="Courier New" w:hint="default"/>
      </w:rPr>
    </w:lvl>
    <w:lvl w:ilvl="5" w:tplc="04150005">
      <w:start w:val="1"/>
      <w:numFmt w:val="bullet"/>
      <w:lvlText w:val=""/>
      <w:lvlJc w:val="left"/>
      <w:pPr>
        <w:ind w:left="5820" w:hanging="360"/>
      </w:pPr>
      <w:rPr>
        <w:rFonts w:ascii="Wingdings" w:hAnsi="Wingdings" w:hint="default"/>
      </w:rPr>
    </w:lvl>
    <w:lvl w:ilvl="6" w:tplc="04150001">
      <w:start w:val="1"/>
      <w:numFmt w:val="bullet"/>
      <w:lvlText w:val=""/>
      <w:lvlJc w:val="left"/>
      <w:pPr>
        <w:ind w:left="6540" w:hanging="360"/>
      </w:pPr>
      <w:rPr>
        <w:rFonts w:ascii="Symbol" w:hAnsi="Symbol" w:hint="default"/>
      </w:rPr>
    </w:lvl>
    <w:lvl w:ilvl="7" w:tplc="04150003">
      <w:start w:val="1"/>
      <w:numFmt w:val="bullet"/>
      <w:lvlText w:val="o"/>
      <w:lvlJc w:val="left"/>
      <w:pPr>
        <w:ind w:left="7260" w:hanging="360"/>
      </w:pPr>
      <w:rPr>
        <w:rFonts w:ascii="Courier New" w:hAnsi="Courier New" w:cs="Courier New" w:hint="default"/>
      </w:rPr>
    </w:lvl>
    <w:lvl w:ilvl="8" w:tplc="04150005">
      <w:start w:val="1"/>
      <w:numFmt w:val="bullet"/>
      <w:lvlText w:val=""/>
      <w:lvlJc w:val="left"/>
      <w:pPr>
        <w:ind w:left="7980" w:hanging="360"/>
      </w:pPr>
      <w:rPr>
        <w:rFonts w:ascii="Wingdings" w:hAnsi="Wingdings" w:hint="default"/>
      </w:rPr>
    </w:lvl>
  </w:abstractNum>
  <w:abstractNum w:abstractNumId="1">
    <w:nsid w:val="19B02981"/>
    <w:multiLevelType w:val="hybridMultilevel"/>
    <w:tmpl w:val="0852AEA4"/>
    <w:lvl w:ilvl="0" w:tplc="616E0FB0">
      <w:start w:val="1"/>
      <w:numFmt w:val="bullet"/>
      <w:lvlText w:val=""/>
      <w:lvlJc w:val="left"/>
      <w:pPr>
        <w:ind w:left="1353" w:hanging="360"/>
      </w:pPr>
      <w:rPr>
        <w:rFonts w:ascii="Symbol" w:hAnsi="Symbol" w:hint="default"/>
        <w:sz w:val="28"/>
        <w:szCs w:val="28"/>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2">
    <w:nsid w:val="4FEA1CEC"/>
    <w:multiLevelType w:val="hybridMultilevel"/>
    <w:tmpl w:val="054EC2F2"/>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E5"/>
    <w:rsid w:val="00071ECD"/>
    <w:rsid w:val="000B2A56"/>
    <w:rsid w:val="002250E5"/>
    <w:rsid w:val="0038399D"/>
    <w:rsid w:val="004410C9"/>
    <w:rsid w:val="00560681"/>
    <w:rsid w:val="005A0626"/>
    <w:rsid w:val="00626F0B"/>
    <w:rsid w:val="00672146"/>
    <w:rsid w:val="00736765"/>
    <w:rsid w:val="009803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250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50E5"/>
  </w:style>
  <w:style w:type="paragraph" w:styleId="Stopka">
    <w:name w:val="footer"/>
    <w:basedOn w:val="Normalny"/>
    <w:link w:val="StopkaZnak"/>
    <w:uiPriority w:val="99"/>
    <w:unhideWhenUsed/>
    <w:rsid w:val="002250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50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250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50E5"/>
  </w:style>
  <w:style w:type="paragraph" w:styleId="Stopka">
    <w:name w:val="footer"/>
    <w:basedOn w:val="Normalny"/>
    <w:link w:val="StopkaZnak"/>
    <w:uiPriority w:val="99"/>
    <w:unhideWhenUsed/>
    <w:rsid w:val="002250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5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1667</Words>
  <Characters>10006</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2016-01-27T07:44:00Z</cp:lastPrinted>
  <dcterms:created xsi:type="dcterms:W3CDTF">2016-01-27T07:46:00Z</dcterms:created>
  <dcterms:modified xsi:type="dcterms:W3CDTF">2016-01-27T07:46:00Z</dcterms:modified>
</cp:coreProperties>
</file>