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3C" w:rsidRPr="00895D3C" w:rsidRDefault="00895D3C" w:rsidP="00895D3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Ogłoszenie nr 603194-N-2017 z dnia 2017-10-19 r.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895D3C" w:rsidRPr="00895D3C" w:rsidRDefault="00895D3C" w:rsidP="00895D3C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Regionalne Centrum Krwiodawstwa i Krwiolecznictwa im. prof. dr. hab. Tadeusza </w:t>
      </w:r>
      <w:proofErr w:type="spellStart"/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Dorobisza</w:t>
      </w:r>
      <w:proofErr w:type="spellEnd"/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we Wrocławiu: „Dostawa odczynników, kart, krwinek wzorcowych i materiałów zużywalnych do badań immunohematologicznych wykonywanych u krwiodawców i biorców krwi i jej składników mikrometodą kolumnową z wykorzystaniem technik automatycznej i manualnej wraz z dzierżawą 1 szt. automatycznego analizatora wraz z dodatkowym wyposażeniem do wykonywania badań techniką manualną na okres 2 miesięcy dla RCKiK we Wrocławiu wraz z T. O. w Lubinie”</w:t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>OGŁOSZENIE O ZAMÓWIENIU - Dostawy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Zamieszczanie ogłoszenia: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Zamieszczanie nieobowiązkowe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Ogłoszenie dotyczy: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Zamówienia publicznego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Zamówienie dotyczy projektu lub programu współfinansowanego ze środków Unii Europejskiej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Nie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Nazwa projektu lub programu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Nie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Pzp</w:t>
      </w:r>
      <w:proofErr w:type="spellEnd"/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, nie mniejszy niż 30%, osób zatrudnionych przez zakłady pracy chronionej lub wykon</w:t>
      </w:r>
      <w:r>
        <w:rPr>
          <w:rFonts w:ascii="Times New Roman" w:eastAsia="Times New Roman" w:hAnsi="Times New Roman" w:cs="Times New Roman"/>
          <w:color w:val="000000"/>
          <w:lang w:eastAsia="pl-PL"/>
        </w:rPr>
        <w:t>awców albo ich jednostki (w %)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I: ZAMAWIAJĄCY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przeprowadza centralny zamawiający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przeprowadza podmiot, któremu zamawiający powierzył/powierzyli przeprowadzenie postępowania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Informacje na temat podmiotu któremu zamawiający powierzył/powierzyli prowadzenie postępowania: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jest przeprowadzane wspólnie przez zamawiających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Nie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Jeżeli tak, należy wymienić zamawiających, którzy wspólnie przeprowadzają postępowanie oraz podać adresy ich siedzib, krajowe numery identyfikacyjne oraz osoby do kontakt</w:t>
      </w:r>
      <w:r>
        <w:rPr>
          <w:rFonts w:ascii="Times New Roman" w:eastAsia="Times New Roman" w:hAnsi="Times New Roman" w:cs="Times New Roman"/>
          <w:color w:val="000000"/>
          <w:lang w:eastAsia="pl-PL"/>
        </w:rPr>
        <w:t>ów wraz z danymi do kontaktów: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jest przeprowadzane wspólnie z zamawiającymi z innych państw członkowskich Unii Europejskiej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Informacje dodatkowe: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 1) NAZWA I ADRES: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 xml:space="preserve">Regionalne Centrum Krwiodawstwa i Krwiolecznictwa im. prof. dr. hab. Tadeusza </w:t>
      </w:r>
      <w:proofErr w:type="spellStart"/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Dorobisza</w:t>
      </w:r>
      <w:proofErr w:type="spellEnd"/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 xml:space="preserve"> we Wrocławiu, krajowy numer identyfikacyjny 29112100000, ul. ul. Czerwonego Krzyża  42499 , 50345   Wrocław, woj. dolnośląskie, państwo Polska, tel. 713 715 810, e-mail centrum@rckik.wroclaw.pl, faks 713 281 713.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 (URL): www.rckik.wroclaw.pl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Adres profilu nabywcy: www.rckik.wroclaw.pl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 2) RODZAJ ZAMAWIAJĄCEGO: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Inny (proszę określić):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Samodzielny Publiczny Zakład Opieki Zdrowotnej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I.3) WSPÓLNE UDZIELANIE ZAMÓWIENIA </w:t>
      </w:r>
      <w:r w:rsidRPr="00895D3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(jeżeli dotyczy)</w:t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I.4) KOMUNIKACJA: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Nieograniczony, pełny i bezpośredni dostęp do dokumentów z postępowania można uzyskać pod adresem (URL)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Tak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www.rckik.wroclaw.pl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Adres strony internetowej, na której zamieszczona będzie specyfikacja istotnych warunków zamówienia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Tak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www.rckik.wroclaw.pl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Dostęp do dokumentów z postępowania jest ograniczony - więcej informacji można uzyskać pod adresem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Oferty lub wnioski o dopuszczenie do udziału w postępowaniu należy przesyłać: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Elektronicznie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adres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Dopuszczone jest przesłanie ofert lub wniosków o dopuszczenie do udziału w postępowaniu w inny sposób:</w:t>
      </w: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Inny sposób: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Wymagane jest przesłanie ofert lub wniosków o dopuszczenie do udziału w postępowaniu w inny sposób: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Tak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Inny sposób: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pisemnie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Adres: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ul. Czerwonego Krzyża 5/9, 51-215 Wrocław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Ko</w:t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munikacja elektroniczna wymaga korzystania z narzędzi i urządzeń lub formatów plików, które nie są ogólnie dostępne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Nie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Nieograniczony, pełny, bezpośredni i bezpłatny dostęp do tych narzędzi można uzyskać pod adresem: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(URL)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II: PRZEDMIOT ZAMÓWIENIA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II.1) Nazwa nadana zamówieniu przez zamawiającego: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„Dostawa odczynników, kart, krwinek wzorcowych i materiałów zużywalnych do badań immunohematologicznych wykonywanych u krwiodawców i biorców krwi i jej składników mikrometodą kolumnową z wykorzystaniem technik automatycznej i manualnej wraz z dzierżawą 1 szt. automatycznego analizatora wraz z dodatkowym wyposażeniem do wykonywania badań techniką manualną na okres 2 miesięcy dla RCKiK we Wrocławiu wraz z T. O. w Lubinie”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Numer referencyjny: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18/P/2017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Przed wszczęciem postępowania o udzielenie zamówienia przeprowadzono dialog techniczny </w:t>
      </w:r>
    </w:p>
    <w:p w:rsidR="00895D3C" w:rsidRPr="00895D3C" w:rsidRDefault="00895D3C" w:rsidP="00895D3C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II.2) Rodzaj zamówienia: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Dostawy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II.3) Informacja o możliwości składania ofert częściowych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Zamówienie podzielone jest na części: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Oferty lub wnioski o dopuszczenie do udziału w postępowaniu można składać w odniesieniu do:</w:t>
      </w: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Zamawiający zastrzega sobie prawo do udzielenia łącznie następujących części lub grup części:</w:t>
      </w: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Maksymalna liczba części zamówienia, na które może zostać udzielone zamówienie jednemu wykonawcy:</w:t>
      </w: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II.4) Krótki opis przedmiotu zamówienia </w:t>
      </w:r>
      <w:r w:rsidRPr="00895D3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(wielkość, zakres, rodzaj i ilość dostaw, usług lub robót budowlanych lub określenie zapotrzebowania i wymagań )</w:t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a w przypadku partnerstwa innowacyjnego - określenie zapotrzebowania na innowacyjny produkt, usługę lub roboty budowlane: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„Dostawa odczynników, kart, krwinek wzorcowych i materiałów zużywalnych do badań immunohematologicznych wykonywanych u krwiodawców i biorców krwi i jej składników mikrometodą kolumnową z wykorzystaniem technik automatycznej i manualnej wraz z dzierżawą 1 szt. automatycznego analizatora wraz z dodatkowym wyposażeniem do wykonywania badań techniką manualną na okres 2 miesięcy dla RCKiK we Wrocławiu wraz z T. O. w Lubinie”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II.5) Główny kod CPV: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33696100-6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Dodatkowe kody CPV: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</w:tblGrid>
      <w:tr w:rsidR="00895D3C" w:rsidRPr="00895D3C" w:rsidTr="00895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D3C" w:rsidRPr="00895D3C" w:rsidRDefault="00895D3C" w:rsidP="00895D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5D3C">
              <w:rPr>
                <w:rFonts w:ascii="Times New Roman" w:eastAsia="Times New Roman" w:hAnsi="Times New Roman" w:cs="Times New Roman"/>
                <w:lang w:eastAsia="pl-PL"/>
              </w:rPr>
              <w:t>Kod CPV</w:t>
            </w:r>
          </w:p>
        </w:tc>
      </w:tr>
      <w:tr w:rsidR="00895D3C" w:rsidRPr="00895D3C" w:rsidTr="00895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D3C" w:rsidRPr="00895D3C" w:rsidRDefault="00895D3C" w:rsidP="00895D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5D3C">
              <w:rPr>
                <w:rFonts w:ascii="Times New Roman" w:eastAsia="Times New Roman" w:hAnsi="Times New Roman" w:cs="Times New Roman"/>
                <w:lang w:eastAsia="pl-PL"/>
              </w:rPr>
              <w:t>33696200-7</w:t>
            </w:r>
          </w:p>
        </w:tc>
      </w:tr>
      <w:tr w:rsidR="00895D3C" w:rsidRPr="00895D3C" w:rsidTr="00895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D3C" w:rsidRPr="00895D3C" w:rsidRDefault="00895D3C" w:rsidP="00895D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5D3C">
              <w:rPr>
                <w:rFonts w:ascii="Times New Roman" w:eastAsia="Times New Roman" w:hAnsi="Times New Roman" w:cs="Times New Roman"/>
                <w:lang w:eastAsia="pl-PL"/>
              </w:rPr>
              <w:t>33127000-6</w:t>
            </w:r>
          </w:p>
        </w:tc>
      </w:tr>
      <w:tr w:rsidR="00895D3C" w:rsidRPr="00895D3C" w:rsidTr="00895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D3C" w:rsidRPr="00895D3C" w:rsidRDefault="00895D3C" w:rsidP="00895D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5D3C">
              <w:rPr>
                <w:rFonts w:ascii="Times New Roman" w:eastAsia="Times New Roman" w:hAnsi="Times New Roman" w:cs="Times New Roman"/>
                <w:lang w:eastAsia="pl-PL"/>
              </w:rPr>
              <w:t>30200000-1</w:t>
            </w:r>
          </w:p>
        </w:tc>
      </w:tr>
    </w:tbl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II.6) Całkowita wartość zamówienia </w:t>
      </w:r>
      <w:r w:rsidRPr="00895D3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(jeżeli zamawiający podaje informacje o wartości zamówienia)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Wartość bez VAT: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Waluta: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Pzp</w:t>
      </w:r>
      <w:proofErr w:type="spellEnd"/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miesiącach:  2  </w:t>
      </w:r>
      <w:r w:rsidRPr="00895D3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 lub </w:t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dniach: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lub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data rozpoczęcia: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 lub </w:t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zakończenia: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II.9) Informacje dodatkowe: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III: INFORMACJE O CHARAKTERZE PRAWNYM, EKONOMICZNYM, FINANSOWYM I TECHNICZNYM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III.1) WARUNKI UDZIAŁU W POSTĘPOWANIU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III.1.1) Kompetencje lub uprawnienia do prowadzenia określonej działalności zawodowej, o ile wynika to z odrębnych przepisów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Określenie warunków: nie wymaga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III.1.2) Sytuacja finansowa lub ekonomiczna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Określenie warunków: nie wymaga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III.1.3) Zdolność techniczna lub zawodowa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Określenie warunków: nie wymaga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III.2) PODSTAWY WYKLUCZENIA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III.2.1) Podstawy wykluczenia określone w art. 24 ust. 1 ustawy </w:t>
      </w:r>
      <w:proofErr w:type="spellStart"/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III.2.2) Zamawiający przewiduje wykluczenie wykonawcy na podstawie art. 24 ust. 5 ustawy </w:t>
      </w:r>
      <w:proofErr w:type="spellStart"/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 xml:space="preserve"> Tak Zamawiający przewiduje następujące fakultatywne podstawy wykluczenia: Tak (podstawa wykluczenia określona w art. 24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ust. 5 pkt 1 ustawy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>)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o niepodleganiu wykluczeniu oraz spełnianiu warunków udziału w postępowaniu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Tak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o spełnianiu kryteriów selekcji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Nie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Aktualny odpis z właściwego rejestru lub z centralnej ewidencji i informacji o działalności gospodarczej, jeżeli odrębne przepisy wymagają wpisu do rejestru lub ewidencji, w celu potwierdzenia braku podstaw wykluczenia na podstawie art. 24 ust. 5 pkt 1 ustawy P.Z.P. W przypadku wskazania przez wykonawcę w/w dokumentu, w formie elektronicznej pod określonymi adresami internetowymi ogólnodostępnych i bezpłatnych baz danych, Zamawiający pobiera samodzielnie z tych baz danych wskazany przez Wykonawcę w/w dokument.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III.5) WYKAZ OŚWIADCZEŃ LUB DOKUMENTÓW SKŁADANYCH PRZEZ WYKONAWCĘ W POSTĘPOWANIU NA WEZWANIE ZAMAWIAJACEGO W CELU POTWIERDZENIA OKOLICZNOŚCI, O KTÓRYCH MOWA W ART. 25 UST. 1 PKT 1 USTAWY PZP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III.5.1) W ZAKRESIE SPEŁNIANIA WARUNKÓW UDZIAŁU W POSTĘPOWANIU: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nie dotyczy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III.5.2) W ZAKRESIE KRYTERIÓW SELEKCJI:</w:t>
      </w: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 xml:space="preserve">1. Dla wyrobów medycznych do diagnostyki in vitro podlegających obowiązkowi zgłoszenia/powiadomienia/przeniesienia danych o wyrobie medycznym do diagnostyki in vitro do bazy danych Prezesa Urzędu Rejestracji Produktów Leczniczych Wyrobów Medycznych i Produktów Biobójczych na podstawie ustawy z dnia 20 maja 2010 r. o wyrobach medycznych (Dz. U. z 2017 r., poz. 211, ze zm.) wymagana jest kopia potwierdzona za zgodność z oryginałem: a) aktualne zgłoszenia/powiadomienia do bazy danych Prezesa Urzędu Rejestracji Produktów Leczniczych Wyrobów Medycznych i Produktów Biobójczych posiadające niepowtarzalny, dwunastocyfrowy identyfikator dokumentu, widoczny z lewej strony stopki na każdej stronie formularza albo b) aktualne potwierdzenia przeniesienie danych o wyrobie medycznym do diagnostyki in vitro wydane przez Urząd Rejestracji Produktów Leczniczych Wyrobów Medycznych i Produktów Biobójczych. Dla wyrobów medycznych do diagnostyki in vitro nie podlegających obowiązkowi zgłoszenia/powiadomienia/przeniesienia należy załączyć oświadczenie z uzasadnieniem dlaczego obowiązkowi nie podlegają; 2. Certyfikat Zgodności wydany przez Jednostkę Notyfikowaną poświadczający, że dany wyrób medyczny do diagnostyki in vitro jest zgodny z zasadniczymi wymaganiami – jeżeli nie dotyczy danego wyrobu medycznego do diagnostyki in vitro należy załączyć oświadczenie z uzasadnieniem dlaczego obowiązkowi nie podlega 3. Deklaracja Wytwórcy (Producenta) lub jego autoryzowanego przedstawiciela o spełnianiu wymagań zasadniczych dla wyrobów medycznych do diagnostyki in vitro – jeżeli nie dotyczy danego wyrobu należy załączyć oświadczenie z uzasadnieniem dlaczego obowiązkowi nie podlega; 4.Instrukcja używania dla każdego 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zaoferowanego wyrobu medycznego do diagnostyki in vitro w polskiej wersji językowej – dotyczy zaoferowanych odczynników, kart i krwinek.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III.7) INNE DOKUMENTY NIE WYMIENIONE W pkt III.3) - III.6)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 xml:space="preserve">1. Pełnomocnictwo do podpisania oferty i składania ewentualnych wyjaśnień, jeżeli osobą podpisującą nie jest osoba upoważniona na podstawie wypisu z Krajowego Rejestru Sądowego lub zaświadczenia o prowadzeniu działalności gospodarczej. Wykonawca musi dołączyć do oferty oryginał pełnomocnictwa lub kopię pełnomocnictwa poświadczoną za zgodność z oryginałem przez notariusza lub mocodawcę. 2. Wypełniony formularz oferty (załącznik nr 2) i zestawienie </w:t>
      </w:r>
      <w:proofErr w:type="spellStart"/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cenowo-asortymentowe</w:t>
      </w:r>
      <w:proofErr w:type="spellEnd"/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 xml:space="preserve"> (załącznik nr 5) 3. Zaakceptowany projekt umowy (załącznik nr 3)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IV: PROCEDURA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IV.1) OPIS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IV.1.1) Tryb udzielenia zamówienia: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Przetarg nieograniczony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IV.1.2) Zamawiający żąda wniesienia wadium: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N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ie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Informacja na temat wadium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IV.1.3) Przewiduje się udzielenie zaliczek na poczet wykonania zamówienia: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informacje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na temat udzielania zaliczek: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IV.1.4) Wymaga się złożenia ofert w postaci katalogów elektronicznych lub dołączenia do ofert katalogów elektronicznych: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Dopuszcza się złożenie ofert w postaci katalogów elektronicznych lub dołączenia do ofert katalogów elektronicznyc</w:t>
      </w:r>
      <w:r>
        <w:rPr>
          <w:rFonts w:ascii="Times New Roman" w:eastAsia="Times New Roman" w:hAnsi="Times New Roman" w:cs="Times New Roman"/>
          <w:color w:val="000000"/>
          <w:lang w:eastAsia="pl-PL"/>
        </w:rPr>
        <w:t>h: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IV.1.5.) Wymaga się złożenia oferty wariantowej: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Dopuszcza się złożenie oferty wariantowej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Złożenie oferty wariantowej dopuszcza się tylko z jednoczesnym złożeniem oferty zasadniczej: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IV.1.6) Przewidywana liczba wykonawców, którzy zostaną zaproszeni do udziału w postępowaniu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(przetarg ograniczony, negocjacje z ogłoszeniem, dialog konkurencyjny, partnerstwo innowacyjne)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Liczba wykonawców  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Przewidywana minimalna liczba wykonawców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Maksymalna liczba wykonawców  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Kryteria selekcji wykonawców: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IV.1.7) Informacje na temat umowy ramowej lub dynamicznego systemu zakupów: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Umowa ramowa będzie zawarta: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Czy przewiduje się ograniczenie lic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zby uczestników umowy ramowej: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Przewidziana maksymalna lic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zba uczestników umowy ramowej: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Zamówienie obejmuje ustanowienie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dynamicznego systemu zakupów: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internetowej, na której będą zamieszczone dodatkowe informacje dotyczące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dynamicznego systemu zakupów: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W ramach umowy ramowej/dynamicznego systemu zakupów dopuszcza się złożenie ofert w for</w:t>
      </w:r>
      <w:r>
        <w:rPr>
          <w:rFonts w:ascii="Times New Roman" w:eastAsia="Times New Roman" w:hAnsi="Times New Roman" w:cs="Times New Roman"/>
          <w:color w:val="000000"/>
          <w:lang w:eastAsia="pl-PL"/>
        </w:rPr>
        <w:t>mie katalogów elektronicznych: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Przewiduje się pobranie ze złożonych katalogów elektronicznych informacji potrzebnych do sporządzenia ofert w ramach umowy ramowej</w:t>
      </w:r>
      <w:r>
        <w:rPr>
          <w:rFonts w:ascii="Times New Roman" w:eastAsia="Times New Roman" w:hAnsi="Times New Roman" w:cs="Times New Roman"/>
          <w:color w:val="000000"/>
          <w:lang w:eastAsia="pl-PL"/>
        </w:rPr>
        <w:t>/dynamicznego systemu zakupów: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IV.1.8) Aukcja elektroniczna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Przewidziane jest przeprowadzenie aukcji elektronicznej </w:t>
      </w:r>
      <w:r w:rsidRPr="00895D3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(przetarg nieograniczony, przetarg ograniczony, negocjacje z ogłoszeniem)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adres strony internetowej, na kt</w:t>
      </w:r>
      <w:r>
        <w:rPr>
          <w:rFonts w:ascii="Times New Roman" w:eastAsia="Times New Roman" w:hAnsi="Times New Roman" w:cs="Times New Roman"/>
          <w:color w:val="000000"/>
          <w:lang w:eastAsia="pl-PL"/>
        </w:rPr>
        <w:t>órej aukcja będzie prowadzona: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Należy wskazać elementy, których wartości będą przedmiotem aukcji elektronicznej: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Przewiduje się ograniczenia co do przedstawionych wartości, wynikające z opisu przedmiotu zamówienia:</w:t>
      </w: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podać, które informacje zostaną udostępnione wykonawcom w trakcie aukcji elektronicznej oraz jaki będzie termin ich udostępnienia: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Informacje dotyczące przebiegu aukcji elektronicznej: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Jaki jest przewidziany sposób postępowania w toku aukcji elektronicznej i jakie będą warunki, na jakich wykonawcy będą mogli licytować (minimalne wysokości postąpień):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Informacje dotyczące wykorzystywanego sprzętu elektronicznego, rozwiązań i specyfikacji technicznych w zakresie połączeń: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Wymagania dotyczące rejestracji i identyfikacji wykonawców w aukcji elektronicznej: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Informacje o liczbie etapów aukcji elektronicznej i czasie ich trwania: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Czas trwania: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Czy wykonawcy, którzy nie złożyli nowych postąpień, zostaną zakwalifikowani do następnego etapu: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Warunki zam</w:t>
      </w:r>
      <w:r>
        <w:rPr>
          <w:rFonts w:ascii="Times New Roman" w:eastAsia="Times New Roman" w:hAnsi="Times New Roman" w:cs="Times New Roman"/>
          <w:color w:val="000000"/>
          <w:lang w:eastAsia="pl-PL"/>
        </w:rPr>
        <w:t>knięcia aukcji elektronicznej: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IV.2) KRYTERIA OCENY OFERT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IV.2.1) Kryteria oceny ofert: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IV.2.2) Kryteria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934"/>
      </w:tblGrid>
      <w:tr w:rsidR="00895D3C" w:rsidRPr="00895D3C" w:rsidTr="00895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D3C" w:rsidRPr="00895D3C" w:rsidRDefault="00895D3C" w:rsidP="00895D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5D3C">
              <w:rPr>
                <w:rFonts w:ascii="Times New Roman" w:eastAsia="Times New Roman" w:hAnsi="Times New Roman" w:cs="Times New Roman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D3C" w:rsidRPr="00895D3C" w:rsidRDefault="00895D3C" w:rsidP="00895D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5D3C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</w:p>
        </w:tc>
      </w:tr>
      <w:tr w:rsidR="00895D3C" w:rsidRPr="00895D3C" w:rsidTr="00895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D3C" w:rsidRPr="00895D3C" w:rsidRDefault="00895D3C" w:rsidP="00895D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5D3C">
              <w:rPr>
                <w:rFonts w:ascii="Times New Roman" w:eastAsia="Times New Roman" w:hAnsi="Times New Roman" w:cs="Times New Roman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D3C" w:rsidRPr="00895D3C" w:rsidRDefault="00895D3C" w:rsidP="00895D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5D3C">
              <w:rPr>
                <w:rFonts w:ascii="Times New Roman" w:eastAsia="Times New Roman" w:hAnsi="Times New Roman" w:cs="Times New Roman"/>
                <w:lang w:eastAsia="pl-PL"/>
              </w:rPr>
              <w:t>60,00</w:t>
            </w:r>
          </w:p>
        </w:tc>
      </w:tr>
      <w:tr w:rsidR="00895D3C" w:rsidRPr="00895D3C" w:rsidTr="00895D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D3C" w:rsidRPr="00895D3C" w:rsidRDefault="00895D3C" w:rsidP="00895D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5D3C">
              <w:rPr>
                <w:rFonts w:ascii="Times New Roman" w:eastAsia="Times New Roman" w:hAnsi="Times New Roman" w:cs="Times New Roman"/>
                <w:lang w:eastAsia="pl-PL"/>
              </w:rPr>
              <w:t>termin dostawy na cito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5D3C" w:rsidRPr="00895D3C" w:rsidRDefault="00895D3C" w:rsidP="00895D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5D3C">
              <w:rPr>
                <w:rFonts w:ascii="Times New Roman" w:eastAsia="Times New Roman" w:hAnsi="Times New Roman" w:cs="Times New Roman"/>
                <w:lang w:eastAsia="pl-PL"/>
              </w:rPr>
              <w:t>40,00</w:t>
            </w:r>
          </w:p>
        </w:tc>
      </w:tr>
    </w:tbl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IV.2.3) Zastosowanie procedury, o której mowa w art. 24aa ust. 1 ustawy </w:t>
      </w:r>
      <w:proofErr w:type="spellStart"/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(przetarg nieograniczony)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Tak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IV.3) Negocjacje z ogłoszeniem, dialog konkurencyjny, partnerstwo innowacyjne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IV.3.1) Informacje na temat negocjacji z ogłoszeniem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Minimalne wymagania, które mu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szą spełniać wszystkie oferty: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Przewidziane jest zastrzeżenie prawa do udzielenia zamówienia na podstawie ofert wstępnych bez przeprowadzenia negocjacji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Przewidziany jest podział negocjacji na etapy w celu ograniczenia liczby ofert: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informacje na temat etapów neg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ocjacji (w tym liczbę etapów):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IV.3.2) Informacje na temat dialogu konkurencyjnego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Opis potrzeb i wymagań zamawiającego lub informacja o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sposobie uzyskania tego opisu: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br/>
        <w:t>Wst</w:t>
      </w:r>
      <w:r>
        <w:rPr>
          <w:rFonts w:ascii="Times New Roman" w:eastAsia="Times New Roman" w:hAnsi="Times New Roman" w:cs="Times New Roman"/>
          <w:color w:val="000000"/>
          <w:lang w:eastAsia="pl-PL"/>
        </w:rPr>
        <w:t>ępny harmonogram postępowania: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Podział dialogu na etapy w celu ograniczenia liczby rozwiązań: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inform</w:t>
      </w:r>
      <w:r>
        <w:rPr>
          <w:rFonts w:ascii="Times New Roman" w:eastAsia="Times New Roman" w:hAnsi="Times New Roman" w:cs="Times New Roman"/>
          <w:color w:val="000000"/>
          <w:lang w:eastAsia="pl-PL"/>
        </w:rPr>
        <w:t>acje na temat etapów dialogu: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IV.3.3) Informacje na temat partnerstwa innowacyjnego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Elementy opisu przedmiotu zamówienia definiujące minimalne wymagania, którym musz</w:t>
      </w:r>
      <w:r>
        <w:rPr>
          <w:rFonts w:ascii="Times New Roman" w:eastAsia="Times New Roman" w:hAnsi="Times New Roman" w:cs="Times New Roman"/>
          <w:color w:val="000000"/>
          <w:lang w:eastAsia="pl-PL"/>
        </w:rPr>
        <w:t>ą odpowiadać wszystkie oferty: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Podział negocjacji na etapy w celu ograniczeniu liczby ofert podlegających negocjacjom poprzez zastosowanie kryteriów oceny ofert wskazanych w specyfikacji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istotnych warunków zamówienia: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IV.4) Licytacja elektroniczna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internetowej, na której będzie prowadzona licytacja elektroniczna: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Adres strony internetowej, na której jest dostępny opis przedmiotu zamówienia w licytacji elektronicznej: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Wymagania dotyczące rejestracji i identyfikacji wykonawców w licytacji elektronicznej, w tym wymagania techniczne urządzeń informatycznych: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Sposób postępowania w toku licytacji elektronicznej, w tym określenie minimalnych wysokości postąpień: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Informacje o liczbie etapów licytacji elektronicznej i czasie ich trwania: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Czas trwania: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Wykonawcy, którzy nie złożyli nowych postąpień, zostaną zakwalifikowani do następnego etapu: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Termin składania wniosków o dopuszczenie do udziału w licytacji elektronicznej: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Data: godzina: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Termin otwarcia licytacji elektronicznej: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Termin i warunki zamknięcia licytacji elektronicznej: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Wymagania dotyczące zabezpieczenia należytego wykonania umowy: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IV.5) ZMIANA UMOWY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Tak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Należy wskazać zakres, charakter zmian oraz warunki wprowadzenia zmian: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1. Pełna treść projektu umów znajduje się w załączniku nr 3 do SIWZ. 2. Zgodnie z art. 144 ust. 1 ustawy Prawo zamówień publicznych Zamawiający przewiduje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aneksu– pod rygorem nieważności. Zmiany mogą dotyczyć: a) zmiana terminu obowiązywania umowy za zgodą Wykonawcy, tj. możliwość wydłużenia czasu trwania dzierżawy urządzeń w związku z czasem niezbędnym do wykorzystania odczynników, kart, krwinek wzorcowych, materiałów zużywalnych będących przedmiotem umowy – wtedy wartość przedmiotu umowy ulegnie zmianie o koszt dodatkowej dzierżawy (ilość dodatkowych miesięcy, jednak nie więcej niż 2, pomnożona przez koszt jednomiesięcznej dzierżawy urządzeń podany w ofercie); b) zmiana nazwy własnej /nr katalogowych odczynników, kart, krwinek wzorcowych, materiałów zużywalnych – zmiana ta może być związana z ulepszeniem składu jakościowego w/w odczynników, kart, krwinek wzorcowych, materiałów zużywalnych lub podyktowana zmianą procesu technologicznego produkcji, pod warunkiem, że zmiana ta nie będzie powodowała pogorszenia jakościowego i wzrostu jednostkowej ceny netto określonej w umowie, a dany wyrób będzie spełniał wszelkie wymagania diagnostyczne, wymagania prawne i jakościowe określone przez Zamawiającego w Specyfikacji Istotnych Warunków Zamówienia, potwierdzone stosownymi dokumentami; c) zmiana terminów przydatności do użytku odczynników, kart, krwinek wzorcowych, materiałów zużywalnych – zmiana ta może być związana z koniecznością przyspieszenia dostawy, przedłużającym się czasem akceptacji wyników postępowania, opóźnieniami związanymi ze zwalnianiem serii, z akcją promocyjną stała lub czasową Wykonawcy powiązaną z obniżeniem ceny; 3. Zamawiający zastrzega sobie również możliwość zmiany, z zastrzeżeniem art. 140 ust. 1 i 3 ustawy Prawo zamówień publicznych, w przypadku: 3.1. zmiany w obowiązujących przepisach prawa mające wpływ na przedmiot i warunki umowy oraz zmiany sytuacji prawnej lub faktycznej Wykonawcy i/lub Zamawiającego skutkującej brakiem możliwości realizacji przedmiotu umowy, 3.2. powstania nadzwyczajnych okoliczności (niebędących „siłą wyższą”), grożące rażącą stratą, których strony nie przewidziały przy zawarciu umowy.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IV.6) INFORMACJE ADMINISTRACYJNE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IV.6.1) Sposób udostępniania informacji o charakterze poufnym </w:t>
      </w:r>
      <w:r w:rsidRPr="00895D3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(jeżeli dotyczy):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Środki służące ochronie informacji o charakterze poufnym</w:t>
      </w: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IV.6.2) Termin składania ofert lub wniosków o dopuszczenie do udziału w postępowaniu: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Data: 2017-10-27, godzina: 10:00,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Skrócenie terminu składania wniosków, ze względu na pilną potrzebę udzielenia zamówienia (przetarg nieograniczony, przetarg ograniczo</w:t>
      </w:r>
      <w:r>
        <w:rPr>
          <w:rFonts w:ascii="Times New Roman" w:eastAsia="Times New Roman" w:hAnsi="Times New Roman" w:cs="Times New Roman"/>
          <w:color w:val="000000"/>
          <w:lang w:eastAsia="pl-PL"/>
        </w:rPr>
        <w:t>ny, negocjacje z ogłoszeniem):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Wskazać powody: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Język lub języki, w jakich mogą być sporządzane oferty lub wnioski o dopuszczenie do udziału w postępowaniu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  <w:t>&gt; </w:t>
      </w:r>
      <w:proofErr w:type="spellStart"/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pl</w:t>
      </w:r>
      <w:proofErr w:type="spellEnd"/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IV.6.3) Termin związania ofertą: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do: okres w dniach: 30 (od ostatecznego terminu składania ofert)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95D3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IV.6.6) Informacje dodatkowe: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  <w:bookmarkStart w:id="0" w:name="_GoBack"/>
      <w:bookmarkEnd w:id="0"/>
    </w:p>
    <w:p w:rsidR="00895D3C" w:rsidRPr="00895D3C" w:rsidRDefault="00895D3C" w:rsidP="00895D3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95D3C" w:rsidRPr="00895D3C" w:rsidRDefault="00895D3C" w:rsidP="00895D3C">
      <w:pPr>
        <w:spacing w:after="27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95D3C" w:rsidRPr="00895D3C" w:rsidRDefault="00895D3C" w:rsidP="00895D3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95D3C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95D3C" w:rsidRPr="00895D3C" w:rsidTr="00895D3C">
        <w:trPr>
          <w:tblCellSpacing w:w="15" w:type="dxa"/>
        </w:trPr>
        <w:tc>
          <w:tcPr>
            <w:tcW w:w="0" w:type="auto"/>
            <w:vAlign w:val="center"/>
          </w:tcPr>
          <w:p w:rsidR="00895D3C" w:rsidRPr="00895D3C" w:rsidRDefault="00895D3C" w:rsidP="0089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185763" w:rsidRPr="00895D3C" w:rsidRDefault="00185763"/>
    <w:sectPr w:rsidR="00185763" w:rsidRPr="00895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3C"/>
    <w:rsid w:val="000B7CB4"/>
    <w:rsid w:val="00185763"/>
    <w:rsid w:val="0089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5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5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2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0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9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6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3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5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3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3163</Words>
  <Characters>18982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2017-10-19T12:12:00Z</dcterms:created>
  <dcterms:modified xsi:type="dcterms:W3CDTF">2017-10-19T12:15:00Z</dcterms:modified>
</cp:coreProperties>
</file>