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09" w:rsidRDefault="00D40A9A" w:rsidP="009A3409">
      <w:pPr>
        <w:spacing w:after="150" w:line="360" w:lineRule="auto"/>
        <w:jc w:val="right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pl-PL"/>
        </w:rPr>
        <w:t>Załącznik nr 3</w:t>
      </w:r>
    </w:p>
    <w:p w:rsidR="0095603E" w:rsidRDefault="0095603E" w:rsidP="0095603E">
      <w:pPr>
        <w:spacing w:after="15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Klauzula informacyjna w związku z postępowaniem </w:t>
      </w:r>
      <w:r w:rsidR="009A3409">
        <w:rPr>
          <w:rFonts w:ascii="Arial" w:eastAsia="Times New Roman" w:hAnsi="Arial" w:cs="Arial"/>
          <w:b/>
          <w:lang w:eastAsia="pl-PL"/>
        </w:rPr>
        <w:t>– dialogiem technicznym</w:t>
      </w:r>
      <w:r w:rsidR="009A3409" w:rsidRPr="009A3409">
        <w:t xml:space="preserve"> </w:t>
      </w:r>
      <w:r w:rsidR="009A3409" w:rsidRPr="009A3409">
        <w:rPr>
          <w:rFonts w:ascii="Arial" w:eastAsia="Times New Roman" w:hAnsi="Arial" w:cs="Arial"/>
          <w:b/>
          <w:lang w:eastAsia="pl-PL"/>
        </w:rPr>
        <w:t>nr 01/DT/2018</w:t>
      </w:r>
    </w:p>
    <w:p w:rsidR="0095603E" w:rsidRDefault="0095603E" w:rsidP="0095603E">
      <w:p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Klauzula informacyjna dotyczy osób fizycznych, w szczególności są to:</w:t>
      </w:r>
    </w:p>
    <w:p w:rsidR="0095603E" w:rsidRDefault="0095603E" w:rsidP="0095603E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będący osobą fizyczną;</w:t>
      </w:r>
    </w:p>
    <w:p w:rsidR="0095603E" w:rsidRDefault="0095603E" w:rsidP="0095603E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Wykonawca będący osobą fizyczną prowadzącą działalność gospodarczą;</w:t>
      </w:r>
    </w:p>
    <w:p w:rsidR="0095603E" w:rsidRDefault="0095603E" w:rsidP="0095603E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Pełnomocnik Wykonawcy będący osobą fizyczną;</w:t>
      </w:r>
    </w:p>
    <w:p w:rsidR="0095603E" w:rsidRPr="0095603E" w:rsidRDefault="0095603E" w:rsidP="0095603E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Członek organu zarządzającego Wykonawcy będący osobą fizyczną;</w:t>
      </w:r>
    </w:p>
    <w:p w:rsidR="0095603E" w:rsidRPr="00166B7C" w:rsidRDefault="0095603E" w:rsidP="0095603E">
      <w:pPr>
        <w:spacing w:after="150" w:line="360" w:lineRule="auto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Regionalne Centrum </w:t>
      </w:r>
      <w:r w:rsidRPr="00166B7C">
        <w:rPr>
          <w:rFonts w:ascii="Arial" w:eastAsia="Times New Roman" w:hAnsi="Arial" w:cs="Arial"/>
          <w:lang w:eastAsia="pl-PL"/>
        </w:rPr>
        <w:t>informuj</w:t>
      </w:r>
      <w:r>
        <w:rPr>
          <w:rFonts w:ascii="Arial" w:eastAsia="Times New Roman" w:hAnsi="Arial" w:cs="Arial"/>
          <w:lang w:eastAsia="pl-PL"/>
        </w:rPr>
        <w:t>e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95603E" w:rsidRPr="00F5562C" w:rsidRDefault="0095603E" w:rsidP="00F5562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bookmarkStart w:id="1" w:name="_Hlk514912785"/>
      <w:r w:rsidRPr="00F5562C">
        <w:rPr>
          <w:rFonts w:ascii="Arial" w:eastAsia="Times New Roman" w:hAnsi="Arial" w:cs="Arial"/>
          <w:lang w:eastAsia="pl-PL"/>
        </w:rPr>
        <w:t>Administratorem Pani/Pana danych osobowych jest Regionalne Centrum Krwiodawstwa i Krwiolecznictwa im. prof. dr. hab. Tadeusza Dorobisza, 50-345 Wrocław, ul. Czerwonego Krzyża 5/9 (Regionalne Centrum).</w:t>
      </w:r>
    </w:p>
    <w:p w:rsidR="0095603E" w:rsidRPr="00F5562C" w:rsidRDefault="0095603E" w:rsidP="00F5562C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5562C">
        <w:rPr>
          <w:rFonts w:ascii="Arial" w:eastAsia="Times New Roman" w:hAnsi="Arial" w:cs="Arial"/>
          <w:lang w:eastAsia="pl-PL"/>
        </w:rPr>
        <w:t>Inspektorem ochrony danych Regionalnego Centrum jest Pan Szymon Żywicki, kontakt za pomocą</w:t>
      </w:r>
      <w:r w:rsidR="00B9768F">
        <w:rPr>
          <w:rFonts w:ascii="Arial" w:eastAsia="Times New Roman" w:hAnsi="Arial" w:cs="Arial"/>
          <w:lang w:eastAsia="pl-PL"/>
        </w:rPr>
        <w:t xml:space="preserve"> </w:t>
      </w:r>
      <w:r w:rsidRPr="00F5562C">
        <w:rPr>
          <w:rFonts w:ascii="Arial" w:eastAsia="Times New Roman" w:hAnsi="Arial" w:cs="Arial"/>
          <w:lang w:eastAsia="pl-PL"/>
        </w:rPr>
        <w:t xml:space="preserve">- poczty mail: </w:t>
      </w:r>
      <w:hyperlink r:id="rId6" w:history="1">
        <w:r w:rsidRPr="00F5562C">
          <w:rPr>
            <w:rFonts w:ascii="Arial" w:eastAsia="Times New Roman" w:hAnsi="Arial" w:cs="Arial"/>
            <w:lang w:eastAsia="pl-PL"/>
          </w:rPr>
          <w:t>odo@rckik.wroclaw.pl</w:t>
        </w:r>
      </w:hyperlink>
      <w:r w:rsidRPr="00F5562C">
        <w:rPr>
          <w:rFonts w:ascii="Arial" w:eastAsia="Times New Roman" w:hAnsi="Arial" w:cs="Arial"/>
          <w:lang w:eastAsia="pl-PL"/>
        </w:rPr>
        <w:t xml:space="preserve"> oraz w dni robocze od 7 do 14:30; tel. kom. 509 226 728, tel. (71) 371 59 31. Jest on osobą upoważnioną do kontaktu w razie pytań lub wątpliwości dotyczących Pani/Pana danych osobowych.</w:t>
      </w:r>
    </w:p>
    <w:bookmarkEnd w:id="1"/>
    <w:p w:rsidR="0095603E" w:rsidRPr="00166B7C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</w:t>
      </w:r>
      <w:r w:rsidR="009A3409">
        <w:rPr>
          <w:rFonts w:ascii="Arial" w:hAnsi="Arial" w:cs="Arial"/>
        </w:rPr>
        <w:t>– dialogiem technicznym nr</w:t>
      </w:r>
      <w:r w:rsidRPr="00166B7C">
        <w:rPr>
          <w:rFonts w:ascii="Arial" w:hAnsi="Arial" w:cs="Arial"/>
        </w:rPr>
        <w:t xml:space="preserve"> </w:t>
      </w:r>
      <w:r w:rsidR="009A3409" w:rsidRPr="009A3409">
        <w:rPr>
          <w:rFonts w:ascii="Arial" w:hAnsi="Arial" w:cs="Arial"/>
        </w:rPr>
        <w:t>01/DT/2018</w:t>
      </w:r>
      <w:r>
        <w:rPr>
          <w:rFonts w:ascii="Arial" w:hAnsi="Arial" w:cs="Arial"/>
        </w:rPr>
        <w:t>;</w:t>
      </w:r>
    </w:p>
    <w:p w:rsidR="0095603E" w:rsidRPr="00166B7C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</w:t>
      </w:r>
      <w:r>
        <w:rPr>
          <w:rFonts w:ascii="Arial" w:eastAsia="Times New Roman" w:hAnsi="Arial" w:cs="Arial"/>
          <w:lang w:eastAsia="pl-PL"/>
        </w:rPr>
        <w:t xml:space="preserve"> upoważnieni pracownicy Regionalnego Centrum, podmioty współpracujące z Regionalnym Centrum, podmioty, którym Regionalne Centrum powierzy Pani/Pana dane osobowe do przetwarzania na podstawie umów powierzenia danych osobowych oraz</w:t>
      </w:r>
      <w:r w:rsidRPr="00166B7C">
        <w:rPr>
          <w:rFonts w:ascii="Arial" w:eastAsia="Times New Roman" w:hAnsi="Arial" w:cs="Arial"/>
          <w:lang w:eastAsia="pl-PL"/>
        </w:rPr>
        <w:t xml:space="preserve">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</w:t>
      </w:r>
      <w:r w:rsidR="009A3409" w:rsidRPr="009A3409">
        <w:rPr>
          <w:rFonts w:ascii="Arial" w:eastAsia="Times New Roman" w:hAnsi="Arial" w:cs="Arial"/>
          <w:lang w:eastAsia="pl-PL"/>
        </w:rPr>
        <w:t>Dz. U. z 2018 r. poz. 1986 z późn. zm</w:t>
      </w:r>
      <w:r w:rsidR="009A3409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5603E" w:rsidRPr="006A01F1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</w:t>
      </w:r>
      <w:r>
        <w:rPr>
          <w:rFonts w:ascii="Arial" w:eastAsia="Times New Roman" w:hAnsi="Arial" w:cs="Arial"/>
          <w:lang w:eastAsia="pl-PL"/>
        </w:rPr>
        <w:t>;</w:t>
      </w:r>
    </w:p>
    <w:p w:rsidR="0095603E" w:rsidRPr="00166B7C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</w:t>
      </w:r>
      <w:r w:rsidR="009A3409">
        <w:rPr>
          <w:rFonts w:ascii="Arial" w:eastAsia="Times New Roman" w:hAnsi="Arial" w:cs="Arial"/>
          <w:lang w:eastAsia="pl-PL"/>
        </w:rPr>
        <w:t>– dialogu technicznym</w:t>
      </w:r>
      <w:r w:rsidRPr="00166B7C">
        <w:rPr>
          <w:rFonts w:ascii="Arial" w:eastAsia="Times New Roman" w:hAnsi="Arial" w:cs="Arial"/>
          <w:lang w:eastAsia="pl-PL"/>
        </w:rPr>
        <w:t xml:space="preserve">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5603E" w:rsidRPr="00166B7C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5603E" w:rsidRPr="006A01F1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5603E" w:rsidRPr="00166B7C" w:rsidRDefault="0095603E" w:rsidP="0095603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5603E" w:rsidRDefault="0095603E" w:rsidP="0095603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</w:t>
      </w:r>
      <w:r w:rsidR="00F5562C">
        <w:rPr>
          <w:rFonts w:ascii="Arial" w:eastAsia="Times New Roman" w:hAnsi="Arial" w:cs="Arial"/>
          <w:b/>
          <w:vertAlign w:val="superscript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;</w:t>
      </w:r>
    </w:p>
    <w:p w:rsidR="0095603E" w:rsidRDefault="0095603E" w:rsidP="0095603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="00F5562C">
        <w:rPr>
          <w:rFonts w:ascii="Arial" w:eastAsia="Times New Roman" w:hAnsi="Arial" w:cs="Arial"/>
          <w:vertAlign w:val="superscript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5603E" w:rsidRPr="00166B7C" w:rsidRDefault="0095603E" w:rsidP="0095603E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5603E" w:rsidRPr="006A01F1" w:rsidRDefault="0095603E" w:rsidP="0095603E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5603E" w:rsidRPr="00166B7C" w:rsidRDefault="0095603E" w:rsidP="0095603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5603E" w:rsidRPr="00166B7C" w:rsidRDefault="0095603E" w:rsidP="0095603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5603E" w:rsidRPr="00F5562C" w:rsidRDefault="0095603E" w:rsidP="0095603E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F5562C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5562C" w:rsidRDefault="00F5562C" w:rsidP="00F5562C">
      <w:pPr>
        <w:spacing w:after="15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F5562C" w:rsidRPr="00F5562C" w:rsidRDefault="00F5562C" w:rsidP="00F5562C">
      <w:pPr>
        <w:spacing w:after="150" w:line="360" w:lineRule="auto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F5562C" w:rsidRDefault="00F5562C" w:rsidP="00F5562C">
      <w:pPr>
        <w:spacing w:after="0" w:line="240" w:lineRule="auto"/>
        <w:jc w:val="both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b/>
          <w:i/>
          <w:sz w:val="20"/>
          <w:szCs w:val="18"/>
          <w:vertAlign w:val="superscript"/>
        </w:rPr>
        <w:t>1</w:t>
      </w:r>
      <w:r w:rsidRPr="00F5562C">
        <w:rPr>
          <w:rFonts w:ascii="Arial" w:hAnsi="Arial" w:cs="Arial"/>
          <w:b/>
          <w:i/>
          <w:sz w:val="20"/>
          <w:szCs w:val="18"/>
          <w:vertAlign w:val="superscript"/>
        </w:rPr>
        <w:t xml:space="preserve"> </w:t>
      </w:r>
      <w:r w:rsidRPr="00F5562C">
        <w:rPr>
          <w:rFonts w:ascii="Arial" w:hAnsi="Arial" w:cs="Arial"/>
          <w:b/>
          <w:i/>
          <w:sz w:val="20"/>
          <w:szCs w:val="18"/>
        </w:rPr>
        <w:t>Wyjaśnienie:</w:t>
      </w:r>
      <w:r w:rsidRPr="00F5562C">
        <w:rPr>
          <w:rFonts w:ascii="Arial" w:hAnsi="Arial" w:cs="Arial"/>
          <w:i/>
          <w:sz w:val="20"/>
          <w:szCs w:val="18"/>
        </w:rPr>
        <w:t xml:space="preserve"> </w:t>
      </w:r>
      <w:r w:rsidRPr="00F5562C">
        <w:rPr>
          <w:rFonts w:ascii="Arial" w:eastAsia="Times New Roman" w:hAnsi="Arial" w:cs="Arial"/>
          <w:i/>
          <w:sz w:val="20"/>
          <w:szCs w:val="18"/>
          <w:lang w:eastAsia="pl-PL"/>
        </w:rPr>
        <w:t xml:space="preserve">skorzystanie z prawa do sprostowania nie może skutkować zmianą </w:t>
      </w:r>
      <w:r w:rsidRPr="00F5562C">
        <w:rPr>
          <w:rFonts w:ascii="Arial" w:hAnsi="Arial" w:cs="Arial"/>
          <w:i/>
          <w:sz w:val="20"/>
          <w:szCs w:val="18"/>
        </w:rPr>
        <w:t>wyniku postępowania</w:t>
      </w:r>
      <w:r w:rsidR="009A3409">
        <w:rPr>
          <w:rFonts w:ascii="Arial" w:hAnsi="Arial" w:cs="Arial"/>
          <w:i/>
          <w:sz w:val="20"/>
          <w:szCs w:val="18"/>
        </w:rPr>
        <w:t xml:space="preserve"> </w:t>
      </w:r>
      <w:r w:rsidRPr="00F5562C">
        <w:rPr>
          <w:rFonts w:ascii="Arial" w:hAnsi="Arial" w:cs="Arial"/>
          <w:i/>
          <w:sz w:val="20"/>
          <w:szCs w:val="18"/>
        </w:rPr>
        <w:t xml:space="preserve">o udzielenie zamówienia publicznego ani zmianą postanowień umowy w zakresie niezgodnym z ustawą </w:t>
      </w:r>
      <w:proofErr w:type="spellStart"/>
      <w:r w:rsidRPr="00F5562C">
        <w:rPr>
          <w:rFonts w:ascii="Arial" w:hAnsi="Arial" w:cs="Arial"/>
          <w:i/>
          <w:sz w:val="20"/>
          <w:szCs w:val="18"/>
        </w:rPr>
        <w:t>Pzp</w:t>
      </w:r>
      <w:proofErr w:type="spellEnd"/>
      <w:r w:rsidRPr="00F5562C">
        <w:rPr>
          <w:rFonts w:ascii="Arial" w:hAnsi="Arial" w:cs="Arial"/>
          <w:i/>
          <w:sz w:val="20"/>
          <w:szCs w:val="18"/>
        </w:rPr>
        <w:t xml:space="preserve"> oraz nie może naruszać integralności protokołu oraz jego załączników.</w:t>
      </w:r>
    </w:p>
    <w:p w:rsidR="00F5562C" w:rsidRPr="00F5562C" w:rsidRDefault="00F5562C" w:rsidP="00F5562C">
      <w:pPr>
        <w:spacing w:after="0" w:line="240" w:lineRule="auto"/>
        <w:jc w:val="both"/>
        <w:rPr>
          <w:rFonts w:ascii="Arial" w:hAnsi="Arial" w:cs="Arial"/>
          <w:i/>
          <w:sz w:val="20"/>
          <w:szCs w:val="18"/>
        </w:rPr>
      </w:pPr>
    </w:p>
    <w:p w:rsidR="00F5562C" w:rsidRPr="00F5562C" w:rsidRDefault="00F5562C" w:rsidP="00F5562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18"/>
          <w:lang w:eastAsia="pl-PL"/>
        </w:rPr>
      </w:pPr>
      <w:r>
        <w:rPr>
          <w:rFonts w:ascii="Arial" w:hAnsi="Arial" w:cs="Arial"/>
          <w:b/>
          <w:i/>
          <w:sz w:val="20"/>
          <w:szCs w:val="18"/>
          <w:vertAlign w:val="superscript"/>
        </w:rPr>
        <w:t>2</w:t>
      </w:r>
      <w:r w:rsidRPr="00F5562C">
        <w:rPr>
          <w:rFonts w:ascii="Arial" w:hAnsi="Arial" w:cs="Arial"/>
          <w:b/>
          <w:i/>
          <w:sz w:val="20"/>
          <w:szCs w:val="18"/>
          <w:vertAlign w:val="superscript"/>
        </w:rPr>
        <w:t xml:space="preserve"> </w:t>
      </w:r>
      <w:r w:rsidRPr="00F5562C">
        <w:rPr>
          <w:rFonts w:ascii="Arial" w:hAnsi="Arial" w:cs="Arial"/>
          <w:b/>
          <w:i/>
          <w:sz w:val="20"/>
          <w:szCs w:val="18"/>
        </w:rPr>
        <w:t>Wyjaśnienie:</w:t>
      </w:r>
      <w:r w:rsidRPr="00F5562C">
        <w:rPr>
          <w:rFonts w:ascii="Arial" w:hAnsi="Arial" w:cs="Arial"/>
          <w:i/>
          <w:sz w:val="20"/>
          <w:szCs w:val="18"/>
        </w:rPr>
        <w:t xml:space="preserve"> prawo do ograniczenia przetwarzania nie ma zastosowania w odniesieniu do </w:t>
      </w:r>
      <w:r w:rsidRPr="00F5562C">
        <w:rPr>
          <w:rFonts w:ascii="Arial" w:eastAsia="Times New Roman" w:hAnsi="Arial" w:cs="Arial"/>
          <w:i/>
          <w:sz w:val="20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52FC6" w:rsidRDefault="003A0A20"/>
    <w:sectPr w:rsidR="00F5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2654474"/>
    <w:multiLevelType w:val="hybridMultilevel"/>
    <w:tmpl w:val="C4CA32CC"/>
    <w:numStyleLink w:val="Numery"/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56E39"/>
    <w:multiLevelType w:val="hybridMultilevel"/>
    <w:tmpl w:val="8F2E6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14DF4"/>
    <w:multiLevelType w:val="hybridMultilevel"/>
    <w:tmpl w:val="C4CA32CC"/>
    <w:styleLink w:val="Numery"/>
    <w:lvl w:ilvl="0" w:tplc="326A56E2">
      <w:start w:val="1"/>
      <w:numFmt w:val="decimal"/>
      <w:lvlText w:val="%1."/>
      <w:lvlJc w:val="left"/>
      <w:pPr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2824B4">
      <w:start w:val="1"/>
      <w:numFmt w:val="decimal"/>
      <w:lvlText w:val="%2."/>
      <w:lvlJc w:val="left"/>
      <w:pPr>
        <w:ind w:left="1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E8144">
      <w:start w:val="1"/>
      <w:numFmt w:val="decimal"/>
      <w:lvlText w:val="%3."/>
      <w:lvlJc w:val="left"/>
      <w:pPr>
        <w:ind w:left="1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48380A">
      <w:start w:val="1"/>
      <w:numFmt w:val="decimal"/>
      <w:lvlText w:val="%4."/>
      <w:lvlJc w:val="left"/>
      <w:pPr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58082C">
      <w:start w:val="1"/>
      <w:numFmt w:val="decimal"/>
      <w:lvlText w:val="%5."/>
      <w:lvlJc w:val="left"/>
      <w:pPr>
        <w:ind w:left="3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0CEE8">
      <w:start w:val="1"/>
      <w:numFmt w:val="decimal"/>
      <w:lvlText w:val="%6."/>
      <w:lvlJc w:val="left"/>
      <w:pPr>
        <w:ind w:left="4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A09D8E">
      <w:start w:val="1"/>
      <w:numFmt w:val="decimal"/>
      <w:lvlText w:val="%7."/>
      <w:lvlJc w:val="left"/>
      <w:pPr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32A95C">
      <w:start w:val="1"/>
      <w:numFmt w:val="decimal"/>
      <w:lvlText w:val="%8."/>
      <w:lvlJc w:val="left"/>
      <w:pPr>
        <w:ind w:left="5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64CAE">
      <w:start w:val="1"/>
      <w:numFmt w:val="decimal"/>
      <w:lvlText w:val="%9."/>
      <w:lvlJc w:val="left"/>
      <w:pPr>
        <w:ind w:left="6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3E"/>
    <w:rsid w:val="000B555C"/>
    <w:rsid w:val="00170078"/>
    <w:rsid w:val="003A0A20"/>
    <w:rsid w:val="006D27A7"/>
    <w:rsid w:val="0095603E"/>
    <w:rsid w:val="009649FD"/>
    <w:rsid w:val="009A3409"/>
    <w:rsid w:val="00B9768F"/>
    <w:rsid w:val="00D40A9A"/>
    <w:rsid w:val="00E3278F"/>
    <w:rsid w:val="00F5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3E"/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03E"/>
    <w:pPr>
      <w:ind w:left="720"/>
      <w:contextualSpacing/>
    </w:pPr>
  </w:style>
  <w:style w:type="paragraph" w:customStyle="1" w:styleId="DomylneA">
    <w:name w:val="Domyślne A"/>
    <w:rsid w:val="009560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u w:color="000000"/>
      <w:bdr w:val="nil"/>
      <w:lang w:eastAsia="pl-PL"/>
    </w:rPr>
  </w:style>
  <w:style w:type="numbering" w:customStyle="1" w:styleId="Numery">
    <w:name w:val="Numery"/>
    <w:rsid w:val="0095603E"/>
    <w:pPr>
      <w:numPr>
        <w:numId w:val="6"/>
      </w:numPr>
    </w:pPr>
  </w:style>
  <w:style w:type="character" w:customStyle="1" w:styleId="Brak">
    <w:name w:val="Brak"/>
    <w:rsid w:val="0095603E"/>
  </w:style>
  <w:style w:type="character" w:customStyle="1" w:styleId="Hyperlink0">
    <w:name w:val="Hyperlink.0"/>
    <w:rsid w:val="0095603E"/>
    <w:rPr>
      <w:u w:val="single" w:color="0068D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3E"/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03E"/>
    <w:pPr>
      <w:ind w:left="720"/>
      <w:contextualSpacing/>
    </w:pPr>
  </w:style>
  <w:style w:type="paragraph" w:customStyle="1" w:styleId="DomylneA">
    <w:name w:val="Domyślne A"/>
    <w:rsid w:val="009560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u w:color="000000"/>
      <w:bdr w:val="nil"/>
      <w:lang w:eastAsia="pl-PL"/>
    </w:rPr>
  </w:style>
  <w:style w:type="numbering" w:customStyle="1" w:styleId="Numery">
    <w:name w:val="Numery"/>
    <w:rsid w:val="0095603E"/>
    <w:pPr>
      <w:numPr>
        <w:numId w:val="6"/>
      </w:numPr>
    </w:pPr>
  </w:style>
  <w:style w:type="character" w:customStyle="1" w:styleId="Brak">
    <w:name w:val="Brak"/>
    <w:rsid w:val="0095603E"/>
  </w:style>
  <w:style w:type="character" w:customStyle="1" w:styleId="Hyperlink0">
    <w:name w:val="Hyperlink.0"/>
    <w:rsid w:val="0095603E"/>
    <w:rPr>
      <w:u w:val="single" w:color="0068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rckik.wroc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USER</cp:lastModifiedBy>
  <cp:revision>2</cp:revision>
  <dcterms:created xsi:type="dcterms:W3CDTF">2018-12-05T07:31:00Z</dcterms:created>
  <dcterms:modified xsi:type="dcterms:W3CDTF">2018-12-05T07:31:00Z</dcterms:modified>
</cp:coreProperties>
</file>