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553" w:rsidRPr="005E5553" w:rsidRDefault="005E5553" w:rsidP="005E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553" w:rsidRPr="005E5553" w:rsidRDefault="005E5553" w:rsidP="005E555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5E55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Załącznik nr 5 do SIWZ</w:t>
      </w:r>
    </w:p>
    <w:p w:rsidR="005E5553" w:rsidRPr="005E5553" w:rsidRDefault="005E5553" w:rsidP="005E5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5E5553" w:rsidRPr="005E5553" w:rsidRDefault="005E5553" w:rsidP="005E5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5E5553" w:rsidRPr="005E5553" w:rsidRDefault="005E5553" w:rsidP="005E5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E55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Istotne postanowienia umowy</w:t>
      </w:r>
    </w:p>
    <w:p w:rsidR="005E5553" w:rsidRPr="005E5553" w:rsidRDefault="005E5553" w:rsidP="005E5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5E5553" w:rsidRPr="005E5553" w:rsidRDefault="005E5553" w:rsidP="005E5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została poprzedzona postępowaniem prowadzonym w trybie przetargu nieograniczonego na podstawie </w:t>
      </w: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 r. – prawo zamówień publicznych (tekst jednolity - Dz. U. z 2019 poz. 1843 ze zm.)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obejmuje: sprzedaż  energii  elektrycznej   do  obiektów Zamawiającego, zgodnie z warunkami określonymi w SIWZ i w  umowie oraz zgodnie z obowiązującymi przepisami prawa. Sprzedaż energii elektrycznej rozpocznie się niezwłocznie po podpisaniu umowy nie później niż od 01.03.2020r. i będzie realizowana do końca 2020 r., tj. do 31.12.2020r. z zastrzeżeniem , że sprzedaż energii elektrycznej rozpocznie się po pozytywnie przeprowadzonym procesie zmiany sprzedawcy przez OSD.</w:t>
      </w:r>
    </w:p>
    <w:p w:rsidR="005E5553" w:rsidRPr="005E5553" w:rsidRDefault="005E5553" w:rsidP="005E5553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</w:t>
      </w: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przypadku wykorzystania kwoty, o której mowa w umowie rozwiązanie umowy następuje z ostatnim dniem okresu rozliczeniowego następującym po okresie, w którym oświadczenie o wypowiedzeniu dotarło do Wykonawcy. Zamawiający zobowiązany jest do uregulowania wszelkich należności za dostarczoną energię do dnia rozwiązania umowy.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zapewni   Zamawiającemu   dostęp   do   informacji   o   danych   pomiarowo-rozliczeniowych    energii    elektrycznej    pobranej    przez    Zamawiającego otrzymanych od OSD.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będzie pełnił </w:t>
      </w:r>
      <w:r w:rsidRPr="005E5553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funkcję Operatora Handlowego i Podmiotu </w:t>
      </w: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Odpowiedzialnego za Bilansowanie Handlowe dla energii elektrycznej sprzedanej do </w:t>
      </w:r>
      <w:r w:rsidRPr="005E5553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 xml:space="preserve">obiektów Zamawiającego. Bilansowanie rozumiane jest jako pokrycie strat wynikających z </w:t>
      </w:r>
      <w:r w:rsidRPr="005E555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różnicy zużycia energii prognozowanego w stosunku do rzeczywistego w danym okresie </w:t>
      </w:r>
      <w:r w:rsidRPr="005E5553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rozliczeniowym.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Zamawiającego będzie zwolniony z wszelkich kosztów i obowiązków związanych zbilansowaniem   handlowym    oraz    przygotowywaniem    i    zgłaszaniem    grafików </w:t>
      </w: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zapotrzebowania na energię elektryczną do Operatora Systemu Dystrybucyjnego oraz </w:t>
      </w:r>
      <w:r w:rsidRPr="005E5553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Operatora Systemu Przesyłowego.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Wykonawca zapewni Zamawiającemu standardy  jakościowe obsługi  odbiorców </w:t>
      </w:r>
      <w:r w:rsidRPr="005E5553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zgodne z obowiązującymi przepisami Prawa energetycznego.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W przypadku    niedotrzymania    standardów   jakościowych    obsługi    odbiorców określonych </w:t>
      </w:r>
      <w:r w:rsidRPr="005E5553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obowiązującymi przepisami Prawa energetycznego, Wykonawca zobowiązany jest do udzielenia bonifikat w wysokości określonych  Prawem energetycznym oraz zgodnie z </w:t>
      </w:r>
      <w:r w:rsidRPr="005E5553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obowiązującymi rozporządzeniami do ww. ustawy.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Wykonawca zobowiązuje się do </w:t>
      </w:r>
      <w:r w:rsidRPr="005E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przyjmowania od Zamawiającego i rozpatrywania zgłoszeń i reklamacji dotyczących  sprzedawanej energii elektrycznej 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</w:t>
      </w:r>
      <w:r w:rsidRPr="005E555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zany jest do posiadania - przez cały okres obowi</w:t>
      </w:r>
      <w:r w:rsidRPr="005E555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zywania niniejszej umowy - Generalnej umowy Dystrybucyjnej zawartej z firmą TAURON Dystrybucja SA.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zobowiązuje się do pobierania energii elektrycznej zgodnie z obowiązującymi przepisami i warunkami określonymi w SIWZ,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zobowiązuje się do terminowego regulowania należności za energię elektryczną,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Sprzedawana energia elektryczna będzie rozliczana według ceny jednostkowej energii elektrycznej netto określonej w umowie.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jednostkowa </w:t>
      </w:r>
      <w:r w:rsidRPr="005E5553">
        <w:rPr>
          <w:rFonts w:ascii="Times New Roman" w:eastAsia="TimesNewRoman,Bold" w:hAnsi="Times New Roman" w:cs="Times New Roman"/>
          <w:bCs/>
          <w:sz w:val="24"/>
          <w:szCs w:val="24"/>
          <w:lang w:eastAsia="pl-PL"/>
        </w:rPr>
        <w:t xml:space="preserve">1 kWh </w:t>
      </w: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5E5553">
        <w:rPr>
          <w:rFonts w:ascii="Times New Roman" w:eastAsia="TimesNewRoman,Bold" w:hAnsi="Times New Roman" w:cs="Times New Roman"/>
          <w:bCs/>
          <w:sz w:val="24"/>
          <w:szCs w:val="24"/>
          <w:lang w:eastAsia="pl-PL"/>
        </w:rPr>
        <w:t xml:space="preserve">opłata handlowa </w:t>
      </w: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określona w ofercie przetargowej nie ulegnie podwyższeniu w okresie obowiązywania Umowy.</w:t>
      </w:r>
      <w:r w:rsidRPr="005E5553">
        <w:rPr>
          <w:rFonts w:ascii="Times New Roman" w:eastAsia="TimesNewRoman,Bold" w:hAnsi="Times New Roman" w:cs="Times New Roman"/>
          <w:bCs/>
          <w:sz w:val="24"/>
          <w:szCs w:val="24"/>
          <w:lang w:eastAsia="pl-PL"/>
        </w:rPr>
        <w:t xml:space="preserve"> 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Należność Wykonawcy za zużytą energię elektryczną w okresach rozliczeniowych udostępnionych przez OSD, obliczana będzie na podstawie danych pomiarowych otrzymanych od OSD i ceny jednostkowej energii elektrycznej określonej w umowie. Do wyliczonej należności Sprzedawca doliczy podatek VAT według obowiązującej stawki.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do umowy (wyłącznie w formie aneksu):</w:t>
      </w:r>
    </w:p>
    <w:p w:rsidR="005E5553" w:rsidRPr="005E5553" w:rsidRDefault="005E5553" w:rsidP="005E5553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553">
        <w:rPr>
          <w:rFonts w:ascii="Times New Roman" w:eastAsia="Calibri" w:hAnsi="Times New Roman" w:cs="Times New Roman"/>
          <w:sz w:val="24"/>
          <w:szCs w:val="24"/>
        </w:rPr>
        <w:t>a) w przypadku zmiany stawki podatku VAT zmianie ulegnie kwota podatku VAT i cena brutto stosownie do zmiany wysokości podatku VAT, a  cena netto pozostanie bez zmian. W przypadku zmiany stawki podatku akcyzowego zmianie ulegnie cena netto stosownie do zmiany wysokości podatku akcyzowego. Zmiany następują z dniem wejścia w życie aktu prawnego zmieniającego ww. stawki.</w:t>
      </w:r>
    </w:p>
    <w:p w:rsidR="005E5553" w:rsidRPr="005E5553" w:rsidRDefault="005E5553" w:rsidP="005E5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zmiany terminu obowiązywania umowy - Zamawiający zastrzega sobie możliwość dokonania zmiany terminu obowiązywania umowy </w:t>
      </w:r>
      <w:proofErr w:type="spellStart"/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przedłużenie terminu trwania umowy za zgodą Wykonawcy w  sytuacji niewykorzystania wartości brutto umowy do pierwotnego terminu obowiązywania umowy.</w:t>
      </w:r>
    </w:p>
    <w:p w:rsidR="005E5553" w:rsidRPr="005E5553" w:rsidRDefault="005E5553" w:rsidP="005E5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c) obniżenia ceny jednostkowej energii – Zamawiający dopuszcza możliwość zmniejszenia wynagrodzenia Wykonawcy w przypadku zastosowania dodatkowych rabatów, upustów przez wykonawcę  w trakcie trwania umowy.</w:t>
      </w:r>
    </w:p>
    <w:p w:rsidR="005E5553" w:rsidRPr="005E5553" w:rsidRDefault="005E5553" w:rsidP="005E5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d) zmiana grupy taryfowej, o ile taka zmiana jest możliwa  wg taryfy właściwego OSD. W przypadku takiej zmiany zastosowanie będą miały odpowiednie stawki całodobowe za energię elektryczną.</w:t>
      </w:r>
    </w:p>
    <w:p w:rsidR="005E5553" w:rsidRPr="005E5553" w:rsidRDefault="005E5553" w:rsidP="005E555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e) zmiana danych Wykonawcy ( np.: zmiana siedziby, adresu, nazwy) lub zmiana wynikająca z przekształcenia podmiotowego po stronie Wykonawcy, np.: w formie sukcesji uniwersalnej;</w:t>
      </w:r>
    </w:p>
    <w:p w:rsidR="005E5553" w:rsidRPr="005E5553" w:rsidRDefault="005E5553" w:rsidP="005E5553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również możliwość zmiany, z zastrzeżeniem art. 140 ust. 1 i 3 ustawy Prawo zamówień publicznych, w przypadku:</w:t>
      </w:r>
    </w:p>
    <w:p w:rsidR="005E5553" w:rsidRPr="005E5553" w:rsidRDefault="005E5553" w:rsidP="005E5553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a) zmiany w obowiązujących przepisach prawa mające wpływ na przedmiot  i warunki umowy oraz zmiany sytuacji prawnej  lub faktycznej Wykonawcy i/lub Zamawiającego skutkującej brakiem możliwości realizacji przedmiotu umowy,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dokonania zapłaty przez Zamawiającego będzie faktura VAT wystawiona przez Wykonawcę, należność będzie płatna przelewem w terminie 30 dni od daty wystawienia Zamawiającemu faktury pod warunkiem, że Wykonawca wystawi fakturę w formie elektronicznej, tzw. e-fakturę zgodnie z ustawą z dnia 9 listopada 2018 r. o elektronicznym fakturowaniu w zamówieniach </w:t>
      </w:r>
      <w:bookmarkStart w:id="0" w:name="_GoBack"/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publicznych, koncesjach na roboty budowlane lub usługi oraz partnerstwie publiczno-prywatnym (Dz. U. </w:t>
      </w:r>
      <w:bookmarkEnd w:id="0"/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2191).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Do każdej faktury Wykonawca załączy specyfikację określającą ilości energii elektrycznej pobranej przez Zamawiającego.</w:t>
      </w:r>
    </w:p>
    <w:p w:rsidR="005E5553" w:rsidRPr="005E5553" w:rsidRDefault="005E5553" w:rsidP="005E5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Rozliczenia za pobraną energię elektryczną odbywać się będą w okresach zgodnych z </w:t>
      </w:r>
      <w:r w:rsidRPr="005E5553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okresami rozliczeniowymi stosowanymi przez OSD.</w:t>
      </w:r>
    </w:p>
    <w:p w:rsidR="005E5553" w:rsidRPr="005E5553" w:rsidRDefault="005E5553" w:rsidP="005E55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 czasie obowiązywania umowy jest zobowiązany niezwłocznie (nie później niż w ciągu 2 dni)  poinformować na piśmie Zamawiającego o:</w:t>
      </w:r>
    </w:p>
    <w:p w:rsidR="005E5553" w:rsidRPr="005E5553" w:rsidRDefault="005E5553" w:rsidP="005E5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19.1</w:t>
      </w: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zamiarze zaprzestania świadczenia usługi będącej przedmiotem umowy, nie później niż w terminie 30 dni od dnia podjęcia decyzji o swym zamiarze,</w:t>
      </w:r>
    </w:p>
    <w:p w:rsidR="005E5553" w:rsidRPr="005E5553" w:rsidRDefault="005E5553" w:rsidP="005E555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zagrożenia ciągłości działania  także zobowiązany jest poinformować Zamawiającego o działaniach prowadzących do zachowania ciągłości świadczenia usług.</w:t>
      </w:r>
    </w:p>
    <w:p w:rsidR="005E5553" w:rsidRPr="005E5553" w:rsidRDefault="005E5553" w:rsidP="005E55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 przypadku niedopełnienia powyższego obowiązku, o którym mowa w pkt 19. 1 Wykonawca zapłaci karę umowną w wysokości 20 % wartości brutto faktury poprzedzającej zaprzestanie świadczenia usługi będącej przedmiotem umowy i Wykonawca wyraża na to zgodę.</w:t>
      </w:r>
    </w:p>
    <w:p w:rsidR="005E5553" w:rsidRPr="005E5553" w:rsidRDefault="005E5553" w:rsidP="005E55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zapłaty kary umownej, Zamawiający może dochodzić naprawienia szkody na zasadach ogólnych określonych w kodeksie cywilnym.</w:t>
      </w:r>
    </w:p>
    <w:p w:rsidR="005E5553" w:rsidRPr="005E5553" w:rsidRDefault="005E5553" w:rsidP="005E55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E5553" w:rsidRPr="005E5553" w:rsidRDefault="005E5553" w:rsidP="005E55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5553" w:rsidRPr="005E5553" w:rsidRDefault="005E5553" w:rsidP="005E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553" w:rsidRPr="005E5553" w:rsidRDefault="005E5553" w:rsidP="005E55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5553" w:rsidRPr="005E5553" w:rsidRDefault="005E5553" w:rsidP="005E555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....................................................................</w:t>
      </w:r>
    </w:p>
    <w:p w:rsidR="005E5553" w:rsidRPr="005E5553" w:rsidRDefault="005E5553" w:rsidP="005E55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/DATA,  PIECZĘĆ, PODPIS WYKONAWCY/</w:t>
      </w:r>
    </w:p>
    <w:p w:rsidR="00536E62" w:rsidRDefault="00536E62"/>
    <w:sectPr w:rsidR="00536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22D"/>
    <w:multiLevelType w:val="hybridMultilevel"/>
    <w:tmpl w:val="F8CC4486"/>
    <w:lvl w:ilvl="0" w:tplc="4E4290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84F91"/>
    <w:multiLevelType w:val="multilevel"/>
    <w:tmpl w:val="B362287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53"/>
    <w:rsid w:val="00536E62"/>
    <w:rsid w:val="005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0F2F"/>
  <w15:chartTrackingRefBased/>
  <w15:docId w15:val="{87A82DE6-E381-4E0E-A6FD-7CA09D69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2020-01-10T10:44:00Z</dcterms:created>
  <dcterms:modified xsi:type="dcterms:W3CDTF">2020-01-10T10:49:00Z</dcterms:modified>
</cp:coreProperties>
</file>