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EA" w:rsidRPr="00A10EEA" w:rsidRDefault="00A10EEA" w:rsidP="00A1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555432-N-2020 z dnia 2020-06-26 r.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EA" w:rsidRPr="00A10EEA" w:rsidRDefault="00A10EEA" w:rsidP="00A10EEA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we Wrocławiu: Dostawa fabrycznie nowego samochodu osobowego dla Regionalnego Centrum Krwiodawstwa i Krwiolecznictwa im. prof. dr hab. Tadeusza </w:t>
      </w:r>
      <w:proofErr w:type="spellStart"/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we Wrocławiu</w:t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Wrocławiu, krajowy numer identyfikacyjny 29112100000000, ul. ul. Czerwonego Krzyża  42499 , 50-345  Wrocław, woj. dolnośląskie, państwo Polska, tel. 713 715 810, e-mail centrum@rckik.wroclaw.pl, faks 713 281 713.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www.rckik.wroclaw.pl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www.rckik.wroclaw.pl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Samodzielny Publiczny Zakład Opieki Zdrowotnej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A10EE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ul. Czerwonego Krzyża 5/9, 50-345 Wrocław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Dostawa fabrycznie nowego samochodu osobowego dla Regionalnego Centrum Krwiodawstwa i Krwiolecznictwa im. prof. dr hab. Tadeusza </w:t>
      </w:r>
      <w:proofErr w:type="spellStart"/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10/P/2020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</w:t>
      </w:r>
    </w:p>
    <w:p w:rsidR="00A10EEA" w:rsidRPr="00A10EEA" w:rsidRDefault="00A10EEA" w:rsidP="00A10EE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II.3) Informacja o możliwości składania ofert częściowych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A10E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Dostawa fabrycznie nowego samochodu osobowego dla Regionalnego Centrum Krwiodawstwa i Krwiolecznictwa im. prof. dr hab. Tadeusza </w:t>
      </w:r>
      <w:proofErr w:type="spellStart"/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34110000-1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A10E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 xml:space="preserve">(w przypadku umów ramowych lub dynamicznego systemu zakupów – szacunkowa </w:t>
      </w:r>
      <w:r w:rsidRPr="00A10E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lastRenderedPageBreak/>
        <w:t>całkowita maksymalna wartość w całym okresie obowiązywania umowy ramowej lub dynamicznego systemu zakupów)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A10E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30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10E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nie wymaga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nie wymaga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Zamawiający wymaga od wykonawców wskazania w ofercie lub we wniosku o dopuszczenie do udziału w postępowaniu imion i nazwisk osób wykonujących 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czynności przy realizacji zamówienia wraz z informacją o kwalifikacjach zawodowych lub doświadczeniu tych osób: Nie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Aktualny odpis z właściwego rejestru lub z centralnej ewidencji i informacji o działalności gospodarczej, jeżeli odrębne przepisy wymagają wpisu do rejestru lub 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ewidencji, w celu potwierdzenia braku podstaw wykluczenia na podstawie art. 24 ust. 5 pkt 1 ustawy P.Z.P. W przypadku wskazania przez wykonawcę w/w dokumentu, w formie elektronicznej pod określonymi adresami internetowymi ogólnodostępnych i bezpłatnych baz danych, Zamawiający pobiera samodzielnie z tych baz danych wskazany przez Wykonawcę w/w dokument. 2. Informacja na temat przynależności lub braku przynależności do tej samej grupy kapitałowej Wykonawca, w terminie 3 dni od zamieszczenia na stronie internetowej informacji, o której mowa w art. 86 ust. 5 (informacja z otwarcia ofert), przekazuje zamawiającemu oświadczenie (załącznik nr 4 do SIWZ) o przynależności lub braku przynależności do tej samej grupy kapitałowej, o której mowa w art. 24 ust. 1 pkt 23. Wraz ze złożeniem oświadczenia, wykonawca może przedstawić dowody, że powiązania z innym wykonawcą nie prowadzą do zakłócenia konkurencji w postępowaniu o udzielenie zamówienia. Wykonawca musi przekazać oryginał oświadczenia (faksem lub e-mailem, a następnie pocztą).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 dotyczy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 dotyczy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Pełnomocnictwo do podpisania oferty i składania ewentualnych wyjaśnień, jeżeli osobą podpisującą nie jest osoba upoważniona na podstawie wypisu z Krajowego 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Rejestru Sądowego lub zaświadczenia o prowadzeniu działalności gospodarczej. Wykonawca musi dołączyć do oferty oryginał pełnomocnictwa lub kopię pełnomocnictwa poświadczoną za zgodność z oryginałem przez notariusza lub mocodawcę. 2. Wypełniony formularz oferty (załącznik nr 2) 3. Zaakceptowany projekt umowy (załącznik nr 3)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Każda oferta musi być zabezpieczona wadium w wysokości: 2 800 PLN (słownie: dwa tysiące osiemset 00 /100 PLN) 2. Wadium może być wniesione w jednej lub kilku następujących formach: a) pieniądzu b) poręczeniach bankowych lub poręczeniach spółdzielczej kasy oszczędnościowo-kredytowej, z tym że poręczenie kasy jest zawsze poręczeniem pieniężnym c) gwarancjach bankowych d) gwarancjach ubezpieczeniowych e) poręczeniach udzielanych przez podmioty, o których mowa w art. 6b ust. 5 pkt 2 ustawy z dnia 9 listopada 2000r.o utworzeniu Polskiej Agencji Rozwoju Przedsiębiorczości.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Zamówienie obejmuje ustanowienie dynamicznego systemu zakupów: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A10E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dotyczące wykorzystywanego sprzętu elektronicznego, rozwiązań i specyfikacji technicznych w zakresie połączeń: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6"/>
        <w:gridCol w:w="1016"/>
      </w:tblGrid>
      <w:tr w:rsidR="00A10EEA" w:rsidRPr="00A10EEA" w:rsidTr="00A1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EEA" w:rsidRPr="00A10EEA" w:rsidRDefault="00A10EEA" w:rsidP="00A1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EEA" w:rsidRPr="00A10EEA" w:rsidRDefault="00A10EEA" w:rsidP="00A1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10EEA" w:rsidRPr="00A10EEA" w:rsidTr="00A1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EEA" w:rsidRPr="00A10EEA" w:rsidRDefault="00A10EEA" w:rsidP="00A1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EEA" w:rsidRPr="00A10EEA" w:rsidRDefault="00A10EEA" w:rsidP="00A1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10EEA" w:rsidRPr="00A10EEA" w:rsidTr="00A1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EEA" w:rsidRPr="00A10EEA" w:rsidRDefault="00A10EEA" w:rsidP="00A1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 silnika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EEA" w:rsidRPr="00A10EEA" w:rsidRDefault="00A10EEA" w:rsidP="00A1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15,00</w:t>
            </w:r>
          </w:p>
        </w:tc>
      </w:tr>
      <w:tr w:rsidR="00A10EEA" w:rsidRPr="00A10EEA" w:rsidTr="00A1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EEA" w:rsidRPr="00A10EEA" w:rsidRDefault="00A10EEA" w:rsidP="00A1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na samochód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EEA" w:rsidRPr="00A10EEA" w:rsidRDefault="00A10EEA" w:rsidP="00A1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15,00</w:t>
            </w:r>
          </w:p>
        </w:tc>
      </w:tr>
      <w:tr w:rsidR="00A10EEA" w:rsidRPr="00A10EEA" w:rsidTr="00A1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EEA" w:rsidRPr="00A10EEA" w:rsidRDefault="00A10EEA" w:rsidP="00A1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Kierownica z obsługą minimum radia i zestawu głośnomówiącego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EEA" w:rsidRPr="00A10EEA" w:rsidRDefault="00A10EEA" w:rsidP="00A1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4,00</w:t>
            </w:r>
          </w:p>
        </w:tc>
      </w:tr>
      <w:tr w:rsidR="00A10EEA" w:rsidRPr="00A10EEA" w:rsidTr="00A1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EEA" w:rsidRPr="00A10EEA" w:rsidRDefault="00A10EEA" w:rsidP="00A1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Zużycie energii – wskaźnik „ZE”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EEA" w:rsidRPr="00A10EEA" w:rsidRDefault="00A10EEA" w:rsidP="00A1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2,00</w:t>
            </w:r>
          </w:p>
        </w:tc>
      </w:tr>
      <w:tr w:rsidR="00A10EEA" w:rsidRPr="00A10EEA" w:rsidTr="00A1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EEA" w:rsidRPr="00A10EEA" w:rsidRDefault="00A10EEA" w:rsidP="00A1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Emisja dwutlenku węgla – wskaźnik „DW”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EEA" w:rsidRPr="00A10EEA" w:rsidRDefault="00A10EEA" w:rsidP="00A1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2,00</w:t>
            </w:r>
          </w:p>
        </w:tc>
      </w:tr>
      <w:tr w:rsidR="00A10EEA" w:rsidRPr="00A10EEA" w:rsidTr="00A1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EEA" w:rsidRPr="00A10EEA" w:rsidRDefault="00A10EEA" w:rsidP="00A1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Emisja zanieczyszczeń: tlenków azotu, cząstek stałych oraz węglowodorów –wskaźnik „EZ”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EEA" w:rsidRPr="00A10EEA" w:rsidRDefault="00A10EEA" w:rsidP="00A1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2,00</w:t>
            </w:r>
          </w:p>
        </w:tc>
      </w:tr>
    </w:tbl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Przewidziane jest zastrzeżenie prawa do udzielenia zamówienia na podstawie ofert wstępnych bez przeprowadzenia negocjacji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Podział negocjacji na etapy w celu ograniczeniu liczby ofert podlegających negocjacjom poprzez zastosowanie kryteriów oceny ofert wskazanych w 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specyfikacji istotnych warunków zamówienia: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Przewiduje się istotne zmiany postanowień zawartej umowy w stosunku do </w:t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treści oferty, na podstawie której dokonano wyboru wykonawcy: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1. Pełna treść projektu umów znajduje się w załączniku nr 3 do SIWZ. 2. Strony dopuszczają zmiany postanowień umowy w stosunku do treści oferty, na podstawie której dokonano wyboru Wykonawcy, w sytuacji obiektywnej konieczności wprowadzenia zmiany, zgodnie z art. 144 ust. 1 ustawy oraz w niżej przedstawionym zakresie, z zastrzeżeniem art. 140 ust. 1 i 3 ustawy: 1) zmiany nazwy własnej w zakresie wyposażenia/urządzeń – w przypadkach zaprzestania produkcji przez producenta oferowanego przez Wykonawcę sprzętu lub jego elementu, jeśli Wykonawca pomimo dołożenia należytej staranności nie mógł uzyskać takiej informacji do chwili zawarcia umowy. W takim wypadku Wykonawca musi wykazać, iż dołożył należytej staranności, aby uzyskać od producenta informację odnośnie kontynuowania lub zaprzestania produkcji oferowanego przez siebie sprzętu i zaoferować w zamian przedmiot umowy o nie niższych parametrach technicznych i funkcjonalności spełniający wszystkie wymagania opisu przedmiotu zamówienia przy niezmienionej cenie; 2) zmiany elementów przedmiotu umowy i/lub wyposażenia związanej ze zmianami technologicznymi możliwe w przypadku pojawienia się na rynku materiałów i/lub urządzeń nowszej generacji pozwalających na polepszenie parametrów technicznych lub użytkowych lub zmniejszenie kosztów eksploatacji związanych z użytkowaniem przedmiotu umowy przy niezmienionej cenie; 3) zmiany sposobu wykonania umowy z uzasadnionych przyczyn technicznych lub funkcjonalnych; 4) zmiany powszechnie obowiązujących przepisów prawa mających wpływ na realizację przedmiotu umowy; 5) zmiany cen – w następujących przypadkach: a) zmiany wynikającej ze zmiany w prawie właściwym dla podatków i ceł, które podwyższą lub obniżą cenę brutto przedmiotu zamówienia, co w zależności od rodzaju zmian jakie będą miały miejsce, będzie skutkowało obniżeniem lub podwyższeniem ceny jednostkowej brutto przedmiotu zamówienia; b) zmiany na korzyść Zamawiającego na skutek udzielonych rabatów, promocji, zmiany kursów walutowych; 6) zmiany danych Wykonawcy (np.: zmiana siedziby, adresu, nazwy). 3. Zamawiający zastrzega sobie również możliwość zmiany, z zastrzeżeniem art. 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140 ust. 1 i 3 ustawy Prawo zamówień publicznych, w przypadku: 1) zmiany w obowiązujących przepisach prawa mających wpływ na przedmiot i warunki umowy oraz zmiany sytuacji prawnej lub faktycznej Wykonawcy i/lub Zamawiającego skutkującej brakiem możliwości realizacji przedmiotu umowy; 2) powstania nadzwyczajnych okoliczności będących „siłą wyższą” skutkujących brakiem możliwości realizacji przedmiotu umowy lub grożących rażącą stratą, których Strony nie przewidziały przy zawarciu umowy; jako „siłę wyższą” rozumie się wydarzenia i okoliczności nadzwyczajne, nieprzewidywalne, niezależne od woli i intencji którejkolwiek ze Stron umowy; 3) powstania nadzwyczajnych okoliczności nie będących „siłą wyższą”, grożących rażącą stratą, których Strony nie przewidziały przy zawarciu umowy. 4. Wyżej wymienione zmiany mogą być dokonane na wniosek Zamawiającego lub Wykonawcy i za zgodą obu Stron, w formie aneksu, wprowadzone do umowy.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A10E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2020-07-17, godzina: 11:00,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&gt; </w:t>
      </w:r>
      <w:proofErr w:type="spellStart"/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pl</w:t>
      </w:r>
      <w:proofErr w:type="spellEnd"/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Informacje dodatkowe:</w:t>
      </w: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EA" w:rsidRPr="00A10EEA" w:rsidRDefault="00A10EEA" w:rsidP="00A10EEA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10E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10EEA" w:rsidRPr="00A10EEA" w:rsidRDefault="00A10EEA" w:rsidP="00A10E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10EEA" w:rsidRPr="00A10EEA" w:rsidRDefault="00A10EEA" w:rsidP="00A10EEA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10EEA" w:rsidRPr="00A10EEA" w:rsidRDefault="00A10EEA" w:rsidP="00A1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E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A10EEA" w:rsidRPr="00A10EEA" w:rsidTr="00A10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0EEA" w:rsidRPr="00A10EEA" w:rsidRDefault="00A10EEA" w:rsidP="00A10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A10E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.25pt;height:22.45pt" o:ole="">
                  <v:imagedata r:id="rId5" o:title=""/>
                </v:shape>
                <w:control r:id="rId6" w:name="DefaultOcxName" w:shapeid="_x0000_i1027"/>
              </w:object>
            </w:r>
          </w:p>
        </w:tc>
      </w:tr>
    </w:tbl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EEA"/>
    <w:rsid w:val="000B7CB4"/>
    <w:rsid w:val="00185763"/>
    <w:rsid w:val="00A1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68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3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1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7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1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6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86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5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9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1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4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4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4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3023</Words>
  <Characters>18141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2020-06-26T12:57:00Z</dcterms:created>
  <dcterms:modified xsi:type="dcterms:W3CDTF">2020-06-26T12:57:00Z</dcterms:modified>
</cp:coreProperties>
</file>